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AA0D8" w14:textId="660148DD" w:rsidR="00483E87" w:rsidRPr="00483E87" w:rsidRDefault="00483E87" w:rsidP="00483E87">
      <w:pPr>
        <w:pStyle w:val="a8"/>
        <w:spacing w:before="360"/>
      </w:pPr>
      <w:r w:rsidRPr="00483E87">
        <w:t>Divergent Approaches to Disseminating Pop Culture in China and Korea</w:t>
      </w:r>
    </w:p>
    <w:p w14:paraId="09797203" w14:textId="77777777" w:rsidR="00483E87" w:rsidRDefault="00483E87" w:rsidP="00483E87">
      <w:pPr>
        <w:pStyle w:val="TTPAuthors"/>
        <w:spacing w:after="120"/>
      </w:pPr>
      <w:proofErr w:type="spellStart"/>
      <w:r>
        <w:t>Wenle</w:t>
      </w:r>
      <w:proofErr w:type="spellEnd"/>
      <w:r>
        <w:t xml:space="preserve"> Zhu</w:t>
      </w:r>
    </w:p>
    <w:p w14:paraId="13179404" w14:textId="77777777" w:rsidR="00483E87" w:rsidRDefault="00483E87" w:rsidP="00483E87">
      <w:pPr>
        <w:pStyle w:val="TTPAddress"/>
        <w:spacing w:after="120"/>
      </w:pPr>
      <w:r>
        <w:t xml:space="preserve">Beijing </w:t>
      </w:r>
      <w:proofErr w:type="spellStart"/>
      <w:r>
        <w:t>Haidian</w:t>
      </w:r>
      <w:proofErr w:type="spellEnd"/>
      <w:r>
        <w:t xml:space="preserve"> Foreign Language Academy, Beijing, China</w:t>
      </w:r>
    </w:p>
    <w:p w14:paraId="0A961667" w14:textId="18D63A15" w:rsidR="00483E87" w:rsidRDefault="00483E87" w:rsidP="00483E87">
      <w:pPr>
        <w:pStyle w:val="TTPAddress"/>
        <w:spacing w:after="120"/>
      </w:pPr>
      <w:r>
        <w:t>lisazhu0601@163.com</w:t>
      </w:r>
    </w:p>
    <w:p w14:paraId="3AE622B1" w14:textId="77777777" w:rsidR="00483E87" w:rsidRDefault="00483E87" w:rsidP="00483E87">
      <w:pPr>
        <w:pStyle w:val="TTPAbstract"/>
        <w:spacing w:afterLines="0"/>
        <w:rPr>
          <w:rFonts w:ascii="Arial" w:hAnsi="Arial" w:cs="Arial"/>
          <w:b/>
          <w:bCs/>
          <w:sz w:val="22"/>
          <w:szCs w:val="22"/>
        </w:rPr>
      </w:pPr>
      <w:r>
        <w:rPr>
          <w:rFonts w:ascii="Arial" w:hAnsi="Arial" w:cs="Arial"/>
          <w:b/>
          <w:bCs/>
          <w:sz w:val="22"/>
          <w:szCs w:val="22"/>
        </w:rPr>
        <w:t>Abstract.</w:t>
      </w:r>
      <w:r>
        <w:rPr>
          <w:rFonts w:ascii="Arial" w:hAnsi="Arial" w:cs="Arial"/>
          <w:sz w:val="22"/>
          <w:szCs w:val="22"/>
        </w:rPr>
        <w:t xml:space="preserve"> China and South Korea, two of the most influential countries in Asia, boast highly popular pop cultures that resonate both across Asia and globally. While Chinese and Korean pop culture shares similarities, there are also notable differences in their modes of dissemination. Previous studies have analyzed the dissemination of pop culture within individual countries, but there is still a research gap on the differences between these two countries. Therefore, this paper seeks to explore the variations in how pop culture spreads in China and Korea, as well as their implications. The paper adopts the methods of literature review and comparative analysis to compare the ways of popular culture dissemination in China and South Korea in terms of media platforms, marketing strategies, cultural exchanges and integration, and the roles of their respective states. The paper argues that the differences in popular culture dissemination between China and Korea mainly manifest in the following aspects: different channels and modes of dissemination, distinct definitions and scopes of popular culture, as well as variations in audiences and influences. Many factors can influence the spread of popular culture, such as social environment, technology level, and political system.</w:t>
      </w:r>
      <w:r>
        <w:rPr>
          <w:rFonts w:ascii="Arial" w:hAnsi="Arial" w:cs="Arial"/>
          <w:b/>
          <w:bCs/>
          <w:sz w:val="22"/>
          <w:szCs w:val="22"/>
        </w:rPr>
        <w:t xml:space="preserve"> </w:t>
      </w:r>
    </w:p>
    <w:p w14:paraId="29CDBFC3" w14:textId="0F17A309" w:rsidR="00483E87" w:rsidRDefault="00483E87" w:rsidP="00483E87">
      <w:pPr>
        <w:pStyle w:val="TTPKeywords"/>
        <w:spacing w:afterLines="0"/>
        <w:rPr>
          <w:b/>
          <w:bCs/>
          <w:i/>
          <w:iCs/>
        </w:rPr>
      </w:pPr>
      <w:r>
        <w:rPr>
          <w:b/>
          <w:bCs/>
        </w:rPr>
        <w:t>Keywords:</w:t>
      </w:r>
      <w:r>
        <w:t xml:space="preserve"> Korea; China; Pop Culture; Inspiration; Dissemination; Traditional Chinese Culture; East Asia. </w:t>
      </w:r>
    </w:p>
    <w:p w14:paraId="4734EE55" w14:textId="77777777" w:rsidR="00483E87" w:rsidRPr="00483E87" w:rsidRDefault="00483E87" w:rsidP="00483E87">
      <w:pPr>
        <w:pStyle w:val="1"/>
        <w:rPr>
          <w:rFonts w:eastAsiaTheme="minorEastAsia"/>
          <w:lang w:val="en-US" w:eastAsia="zh-CN"/>
        </w:rPr>
      </w:pPr>
      <w:r w:rsidRPr="00483E87">
        <w:rPr>
          <w:rFonts w:eastAsiaTheme="minorEastAsia"/>
          <w:lang w:val="en-US" w:eastAsia="zh-CN"/>
        </w:rPr>
        <w:t>Introduction</w:t>
      </w:r>
    </w:p>
    <w:p w14:paraId="54A80B98" w14:textId="77777777" w:rsidR="00483E87" w:rsidRPr="00483E87" w:rsidRDefault="00483E87" w:rsidP="00483E87">
      <w:pPr>
        <w:spacing w:after="120"/>
        <w:rPr>
          <w:lang w:val="en-US" w:eastAsia="zh-CN"/>
        </w:rPr>
      </w:pPr>
      <w:r w:rsidRPr="00483E87">
        <w:rPr>
          <w:lang w:val="en-US"/>
        </w:rPr>
        <w:t>The Korean Wave refers to the powerful spread of popular culture represented by film, television, music, animation, and gaming. It has swept through many countries and regions in Asia, successfully shaping South Korea as a global powerhouse in the cultural industry [1]. The origins of the Korean Wave can be traced back to the 1990s, when the Korean government began to support the development of cultural industries and Korean media began to enter the markets of China and other Asian countries. The culmination of the Korean Wave occurred in the 2000s when Korean TV dramas such as “</w:t>
      </w:r>
      <w:r w:rsidRPr="00483E87">
        <w:rPr>
          <w:rFonts w:eastAsiaTheme="minorEastAsia"/>
          <w:lang w:val="en-US" w:eastAsia="zh-CN"/>
        </w:rPr>
        <w:t>Celebrity Sweetheart</w:t>
      </w:r>
      <w:r w:rsidRPr="00483E87">
        <w:rPr>
          <w:lang w:val="en-US"/>
        </w:rPr>
        <w:t>”, “Winter Sonata”, and “Dae Jang Geum” caused a huge response in China</w:t>
      </w:r>
      <w:r w:rsidRPr="00483E87">
        <w:rPr>
          <w:rFonts w:eastAsiaTheme="minorEastAsia"/>
          <w:lang w:val="en-US" w:eastAsia="zh-CN"/>
        </w:rPr>
        <w:t xml:space="preserve">. </w:t>
      </w:r>
      <w:r w:rsidRPr="00483E87">
        <w:rPr>
          <w:lang w:val="en-US"/>
        </w:rPr>
        <w:t>These hit dramas became a catalyst for the wide spread of Korean pop culture in Southeast Asia [2]. Since then, South Korean music, movies, TV shows, cosmetic surgery, etc. have also become popular in China. Korean culture has had a far-reaching impact on Chinese society and consumers.</w:t>
      </w:r>
    </w:p>
    <w:p w14:paraId="4DD1A274" w14:textId="77777777" w:rsidR="00483E87" w:rsidRPr="00483E87" w:rsidRDefault="00483E87" w:rsidP="00483E87">
      <w:pPr>
        <w:spacing w:after="120"/>
        <w:rPr>
          <w:lang w:val="en-US"/>
        </w:rPr>
      </w:pPr>
      <w:r w:rsidRPr="00483E87">
        <w:rPr>
          <w:lang w:val="en-US"/>
        </w:rPr>
        <w:t>According to Zhou Siyi, “both China and Korea belong to the East Asian Confucian cultural circle, sharing significant similarities and commonalities in their ideological roots, as well as in their humanistic and moral aspects. This is especially evident in their strong sense of patriotism, with the family holding a dominant position in the traditional ethical cultures of both countries” [3]. Therefore, this paper use</w:t>
      </w:r>
      <w:r w:rsidRPr="00483E87">
        <w:rPr>
          <w:lang w:val="en-US" w:eastAsia="zh-CN"/>
        </w:rPr>
        <w:t>s</w:t>
      </w:r>
      <w:r w:rsidRPr="00483E87">
        <w:rPr>
          <w:lang w:val="en-US"/>
        </w:rPr>
        <w:t xml:space="preserve"> literature re</w:t>
      </w:r>
      <w:r w:rsidRPr="00483E87">
        <w:rPr>
          <w:lang w:val="en-US" w:eastAsia="zh-CN"/>
        </w:rPr>
        <w:t>view</w:t>
      </w:r>
      <w:r w:rsidRPr="00483E87">
        <w:rPr>
          <w:lang w:val="en-US"/>
        </w:rPr>
        <w:t xml:space="preserve"> and comparative analysis methods, using specific cases to explore the differences between Chinese and Korean pop culture communication styles. It also analyzes the reasons for these differences and assesses the impact of these differences on China-South Korea relations. Studying the Chinese and Korean popular culture communication methods can enhance understanding and appreciation of the two cultures and promote cross-cultural communication and cooperation. At the same time, the paper offers some suggestions and strategies on how to deal with the challenges and opportunities brought by popular culture, how to protect and preserve indigenous </w:t>
      </w:r>
      <w:r w:rsidRPr="00483E87">
        <w:rPr>
          <w:lang w:val="en-US"/>
        </w:rPr>
        <w:lastRenderedPageBreak/>
        <w:t>culture, and how to promote cultural pluralism and inclusiveness. These research questions are also helpful for cultural communication in other countries.</w:t>
      </w:r>
    </w:p>
    <w:p w14:paraId="7E522CFB" w14:textId="77777777" w:rsidR="00483E87" w:rsidRPr="00483E87" w:rsidRDefault="00483E87" w:rsidP="00483E87">
      <w:pPr>
        <w:pStyle w:val="1"/>
        <w:rPr>
          <w:rFonts w:eastAsiaTheme="minorEastAsia"/>
          <w:lang w:val="en-US" w:eastAsia="zh-CN"/>
        </w:rPr>
      </w:pPr>
      <w:r w:rsidRPr="00483E87">
        <w:rPr>
          <w:rFonts w:eastAsiaTheme="minorEastAsia"/>
          <w:lang w:val="en-US" w:eastAsia="zh-CN"/>
        </w:rPr>
        <w:t>The Selection and Use of Media Platforms and Channels</w:t>
      </w:r>
    </w:p>
    <w:p w14:paraId="31948827" w14:textId="77777777" w:rsidR="00483E87" w:rsidRPr="00483E87" w:rsidRDefault="00483E87" w:rsidP="00483E87">
      <w:pPr>
        <w:spacing w:after="120"/>
        <w:rPr>
          <w:lang w:val="en-US"/>
        </w:rPr>
      </w:pPr>
      <w:r w:rsidRPr="00483E87">
        <w:rPr>
          <w:lang w:val="en-US"/>
        </w:rPr>
        <w:t xml:space="preserve">Chinese and Korean popular culture are disseminated through different media platforms and channels, each with its strengths and weaknesses, and they have different impacts on audience acceptance and feedback. Taking South Korea as an example, with the development of technology, the speed of information dissemination is very fast, which plays a crucial role in the effectiveness of Korea’s cultural dissemination abroad. South Korea also recognizes the advantage of the Internet and encourages the building of bridges between its own culture and emerging technologies. Ji Fangfang said, “Internationally, there are social media platforms such as Facebook and YouTube, and within South Korea, there are social media platforms like </w:t>
      </w:r>
      <w:proofErr w:type="spellStart"/>
      <w:r w:rsidRPr="00483E87">
        <w:rPr>
          <w:lang w:val="en-US"/>
        </w:rPr>
        <w:t>KakaoTalk</w:t>
      </w:r>
      <w:proofErr w:type="spellEnd"/>
      <w:r w:rsidRPr="00483E87">
        <w:rPr>
          <w:lang w:val="en-US"/>
        </w:rPr>
        <w:t xml:space="preserve"> and Line, which are attracting a large number of users for social connections [4].” South Korean pop culture has chosen new technology and new media as means of dissemination, with young people as the main object of dissemination. Therefore, in the process of dissemination, it shows the characteristics of intermittent wide dissemination, with the emergence of a wide range of cultural products after a certain period of time (such as the TV series “Dae Jang Geum,” songs like “Nobody” and “Gangnam Style,” etc.). These iconic cultural products have led to the overall spread of South Korean popular culture [5].</w:t>
      </w:r>
    </w:p>
    <w:p w14:paraId="2A381A75" w14:textId="77777777" w:rsidR="00483E87" w:rsidRPr="00483E87" w:rsidRDefault="00483E87" w:rsidP="00483E87">
      <w:pPr>
        <w:spacing w:after="120"/>
        <w:rPr>
          <w:lang w:val="en-US"/>
        </w:rPr>
      </w:pPr>
      <w:r w:rsidRPr="00483E87">
        <w:rPr>
          <w:lang w:val="en-US"/>
        </w:rPr>
        <w:t xml:space="preserve">In addition, South Korean cultural departments, corporations, and celebrities have opened official social media accounts to publicize cultural information </w:t>
      </w:r>
      <w:r w:rsidRPr="00483E87">
        <w:rPr>
          <w:lang w:val="en-US" w:eastAsia="zh-CN"/>
        </w:rPr>
        <w:t>promptly</w:t>
      </w:r>
      <w:r w:rsidRPr="00483E87">
        <w:rPr>
          <w:lang w:val="en-US"/>
        </w:rPr>
        <w:t xml:space="preserve"> and strengthen the connection and interaction with users. This not only promotes the interaction between culture enthusiasts and culture communicators but also expands the popularity and influence of the Korean wave abroad. Because of this unique way of interaction with cultural audiences, many pop culture audiences have changed from receivers to cultural producers [6]. More and more people post information or posts related to the Korean Wave on major platforms, which has also laid the foundation for the further development of the Korean Wave.</w:t>
      </w:r>
    </w:p>
    <w:p w14:paraId="455BCF9F" w14:textId="77777777" w:rsidR="00483E87" w:rsidRPr="00483E87" w:rsidRDefault="00483E87" w:rsidP="00483E87">
      <w:pPr>
        <w:spacing w:after="120"/>
        <w:rPr>
          <w:lang w:val="en-US"/>
        </w:rPr>
      </w:pPr>
      <w:r w:rsidRPr="00483E87">
        <w:rPr>
          <w:lang w:val="en-US"/>
        </w:rPr>
        <w:t xml:space="preserve">When China uses media platforms and channels to spread popular culture, it makes more use of its huge network users and social media platforms to promote its own pop culture. For example, China has the largest number of internet users in the world, more than one billion people, including users of various social media platforms such as WeChat, Weibo, and TikTok. These platforms provide extensive space and opportunities for the dissemination of Chinese popular culture, allowing Chinese music, movies, TV dramas, and other cultural works to rapidly reach to audiences nationwide and even globally. For example, the science fiction film “The Wandering Earth” generated buzz and attention on China’s major social media platforms during the Spring Festival of 2019 and ultimately earned a box office revenue of 29.639 billion RMB worldwide [7]. </w:t>
      </w:r>
    </w:p>
    <w:p w14:paraId="6E38EDC9" w14:textId="77777777" w:rsidR="00483E87" w:rsidRPr="00483E87" w:rsidRDefault="00483E87" w:rsidP="00483E87">
      <w:pPr>
        <w:spacing w:after="120"/>
        <w:rPr>
          <w:lang w:val="en-US"/>
        </w:rPr>
      </w:pPr>
      <w:r w:rsidRPr="00483E87">
        <w:rPr>
          <w:lang w:val="en-US"/>
        </w:rPr>
        <w:t xml:space="preserve">In contrast, South Korea relies more on its advanced technology and concepts, as well as communication and interaction with other countries or regions, to spread its pop culture. For example, South Korea possesses the most advanced internet technologies and services in the world, including various media platforms and channels such as Naver, </w:t>
      </w:r>
      <w:proofErr w:type="spellStart"/>
      <w:r w:rsidRPr="00483E87">
        <w:rPr>
          <w:lang w:val="en-US"/>
        </w:rPr>
        <w:t>KakaoTalk</w:t>
      </w:r>
      <w:proofErr w:type="spellEnd"/>
      <w:r w:rsidRPr="00483E87">
        <w:rPr>
          <w:lang w:val="en-US"/>
        </w:rPr>
        <w:t>, and YouTube. These platforms provide strong support and impetus for the dissemination of South Korean popular culture, enabling its music, movies, and TV dramas and other cultural works to be disseminated to a global audience with high quality.</w:t>
      </w:r>
    </w:p>
    <w:p w14:paraId="19072EDC" w14:textId="77777777" w:rsidR="00483E87" w:rsidRPr="00483E87" w:rsidRDefault="00483E87" w:rsidP="00483E87">
      <w:pPr>
        <w:pStyle w:val="1"/>
        <w:rPr>
          <w:rFonts w:eastAsiaTheme="minorEastAsia"/>
          <w:lang w:val="en-US" w:eastAsia="zh-CN"/>
        </w:rPr>
      </w:pPr>
      <w:r w:rsidRPr="00483E87">
        <w:rPr>
          <w:rFonts w:eastAsiaTheme="minorEastAsia"/>
          <w:lang w:val="en-US" w:eastAsia="zh-CN"/>
        </w:rPr>
        <w:t>The Development and Implementation of Market Strategies and Positioning</w:t>
      </w:r>
    </w:p>
    <w:p w14:paraId="439D64B2" w14:textId="77777777" w:rsidR="00483E87" w:rsidRPr="00483E87" w:rsidRDefault="00483E87" w:rsidP="00483E87">
      <w:pPr>
        <w:spacing w:after="120"/>
        <w:rPr>
          <w:lang w:val="en-US"/>
        </w:rPr>
      </w:pPr>
      <w:r w:rsidRPr="00483E87">
        <w:rPr>
          <w:lang w:val="en-US"/>
        </w:rPr>
        <w:t xml:space="preserve">South Korea has been influenced and fed back by different countries and markets in shaping its popular culture to make itself more adaptable and responsive to the preferences of different audiences. Taking TV dramas as an example, when South Korea realized that their domestic animation brands could not compete with Japanese animation brands, in 1995, they decided not to invest more money in making animations. South Korea then slowly shifted the genres of exported television programs from animation to TV dramas. In 1997, KBS sold their TV drama “First Love” to China and Vietnam. </w:t>
      </w:r>
      <w:r w:rsidRPr="00483E87">
        <w:rPr>
          <w:lang w:val="en-US"/>
        </w:rPr>
        <w:lastRenderedPageBreak/>
        <w:t xml:space="preserve">The series was very popular and </w:t>
      </w:r>
      <w:r w:rsidRPr="00483E87">
        <w:rPr>
          <w:lang w:val="en-US" w:eastAsia="zh-CN"/>
        </w:rPr>
        <w:t>well-received</w:t>
      </w:r>
      <w:r w:rsidRPr="00483E87">
        <w:rPr>
          <w:lang w:val="en-US"/>
        </w:rPr>
        <w:t xml:space="preserve"> in both regions. South Korea learned two key lessons from this chance event.</w:t>
      </w:r>
    </w:p>
    <w:p w14:paraId="082CD20A" w14:textId="77777777" w:rsidR="00483E87" w:rsidRPr="00483E87" w:rsidRDefault="00483E87" w:rsidP="00483E87">
      <w:pPr>
        <w:spacing w:after="120"/>
        <w:rPr>
          <w:lang w:val="en-US"/>
        </w:rPr>
      </w:pPr>
      <w:r w:rsidRPr="00483E87">
        <w:rPr>
          <w:lang w:val="en-US"/>
        </w:rPr>
        <w:t>Firstly, South Korea realized that TV dramas were more successful in the Asian market than other TV programs such as documentaries, which led them to focus more on export policies than before. Secondly, they saw an opportunity in the Asian market where TV dramas might be successful and focused their main distribution audience for TV dramas on the East Asian region rather than the European and Western markets, which were the audience regions for their distribution before. Korea also adjusted and optimized its pop culture content and form based on the feedback and evaluation of different audiences. For example, in the Chinese market, Korea paid attention to avoiding content that may be controversial or sensitive, such as issues related to politics, history, and territory, in order to avoid boycotts or protests; in the U.S. market, Korea paid attention to adding content that may resonate or be appreciated, such as issues related to human rights, freedom, and equality, in order to gain support.</w:t>
      </w:r>
    </w:p>
    <w:p w14:paraId="3A828726" w14:textId="77777777" w:rsidR="00483E87" w:rsidRPr="00483E87" w:rsidRDefault="00483E87" w:rsidP="00483E87">
      <w:pPr>
        <w:spacing w:after="120"/>
        <w:rPr>
          <w:lang w:val="en-US"/>
        </w:rPr>
      </w:pPr>
      <w:r w:rsidRPr="00483E87">
        <w:rPr>
          <w:lang w:val="en-US"/>
        </w:rPr>
        <w:t xml:space="preserve">China uses cooperation as a way of popular culture dissemination and pays more attention to cross-cultural exchanges and interactions. When China promotes and displays popular communication cultural products, it actively seeks cooperation opportunities with other countries and utilizes various platforms and channels for cross-cultural exchanges. A typical example is the Chinese TV series “Nirvana in Fire” (Lang Ya Bang), which has been widely broadcast in Asia through cooperation with TV stations in South Korea, Japan, Thailand, and other countries. It has aroused the attention and discussion of a large number of viewers. </w:t>
      </w:r>
    </w:p>
    <w:p w14:paraId="3C879B84" w14:textId="77777777" w:rsidR="00483E87" w:rsidRPr="00483E87" w:rsidRDefault="00483E87" w:rsidP="00483E87">
      <w:pPr>
        <w:spacing w:after="120"/>
        <w:rPr>
          <w:lang w:val="en-US"/>
        </w:rPr>
      </w:pPr>
      <w:r w:rsidRPr="00483E87">
        <w:rPr>
          <w:lang w:val="en-US"/>
        </w:rPr>
        <w:t>Moreover, Chinese pop cultural products are market-oriented and focus on audience needs and preferences. When China produces and promotes popular communication cultural products, it takes into account not only its own cultural characteristics and values, but also the characteristics and needs of the target market, and strives to resonate and interact with the audience. For example, the Chinese movie “</w:t>
      </w:r>
      <w:r w:rsidRPr="00483E87">
        <w:rPr>
          <w:lang w:val="en-US" w:eastAsia="zh-CN"/>
        </w:rPr>
        <w:t>Wolf Warrior 2</w:t>
      </w:r>
      <w:r w:rsidRPr="00483E87">
        <w:rPr>
          <w:lang w:val="en-US"/>
        </w:rPr>
        <w:t>” is a successful case. It has won the praise of audiences at home and abroad through its exciting storyline, shocking action scenes, and authentic portrayal of the African region.</w:t>
      </w:r>
    </w:p>
    <w:p w14:paraId="3965E135" w14:textId="77777777" w:rsidR="00483E87" w:rsidRPr="00483E87" w:rsidRDefault="00483E87" w:rsidP="00483E87">
      <w:pPr>
        <w:pStyle w:val="1"/>
        <w:rPr>
          <w:rFonts w:eastAsiaTheme="minorEastAsia"/>
          <w:lang w:val="en-US" w:eastAsia="zh-CN"/>
        </w:rPr>
      </w:pPr>
      <w:r w:rsidRPr="00483E87">
        <w:rPr>
          <w:rFonts w:eastAsiaTheme="minorEastAsia"/>
          <w:lang w:val="en-US" w:eastAsia="zh-CN"/>
        </w:rPr>
        <w:t>Extent and Manner of Cultural Exchange and Integration</w:t>
      </w:r>
    </w:p>
    <w:p w14:paraId="147D8852" w14:textId="77777777" w:rsidR="00483E87" w:rsidRPr="00483E87" w:rsidRDefault="00483E87" w:rsidP="00483E87">
      <w:pPr>
        <w:spacing w:after="120"/>
        <w:rPr>
          <w:lang w:val="en-US"/>
        </w:rPr>
      </w:pPr>
      <w:r w:rsidRPr="00483E87">
        <w:rPr>
          <w:lang w:val="en-US"/>
        </w:rPr>
        <w:t>South Korean popular culture is appealing because it embraced Western culture early and has been integrating foreign cultures to create its own identity. South Korea has combined its own traditional culture with popular culture. Instead of abandoning its traditional culture, the government encourages its people to learn about and promote their country’s traditional culture to make it more widely known [6]. China and South Korea are neighboring countries with deep cultural origins and connections in history, such as Chinese characters, Buddhism, and Confucianism, which are shared cultural heritages of the two countries.</w:t>
      </w:r>
    </w:p>
    <w:p w14:paraId="2EE37201" w14:textId="77777777" w:rsidR="00483E87" w:rsidRPr="00483E87" w:rsidRDefault="00483E87" w:rsidP="00483E87">
      <w:pPr>
        <w:spacing w:after="120"/>
        <w:rPr>
          <w:lang w:val="en-US"/>
        </w:rPr>
      </w:pPr>
      <w:r w:rsidRPr="00483E87">
        <w:rPr>
          <w:lang w:val="en-US"/>
        </w:rPr>
        <w:t>However, in recent times, the two countries experienced different changes and developments in political, economic, and social aspects, leading to different exchanges and integration in the field of popular culture between the two countries. China began to open up to the outside world in the second half of the 20th century, and came into contact with a variety of popular cultures from both the West and the East, including Korean pop music, movies, and TV dramas. Chinese audiences have showed a high level of interest and love for Korean pop culture and also developed a certain knowledge and understanding of Korean society and culture.</w:t>
      </w:r>
    </w:p>
    <w:p w14:paraId="66995D63" w14:textId="77777777" w:rsidR="00483E87" w:rsidRPr="00483E87" w:rsidRDefault="00483E87" w:rsidP="00483E87">
      <w:pPr>
        <w:spacing w:after="120"/>
        <w:rPr>
          <w:lang w:val="en-US"/>
        </w:rPr>
      </w:pPr>
      <w:r w:rsidRPr="00483E87">
        <w:rPr>
          <w:lang w:val="en-US"/>
        </w:rPr>
        <w:t xml:space="preserve">South Korea began to rise in the late 20th and early 21st centuries, launching a series of pop culture works with Korean characteristics and styles, including Chinese animation, games, </w:t>
      </w:r>
      <w:r w:rsidRPr="00483E87">
        <w:rPr>
          <w:lang w:val="en-US" w:eastAsia="zh-CN"/>
        </w:rPr>
        <w:t>TV</w:t>
      </w:r>
      <w:r w:rsidRPr="00483E87">
        <w:rPr>
          <w:lang w:val="en-US"/>
        </w:rPr>
        <w:t xml:space="preserve"> shows, and so on. South Korean audiences have shown relatively low interest and fondness for Chinese pop culture, and have also developed some misunderstandings and prejudices about Chinese society and culture. Over the past few decades, Chinese pop culture has gone through a transformation from closed to open, from imitation to innovation, and from uniformity to diversity. According to Wang </w:t>
      </w:r>
      <w:proofErr w:type="spellStart"/>
      <w:r w:rsidRPr="00483E87">
        <w:rPr>
          <w:lang w:val="en-US"/>
        </w:rPr>
        <w:t>Hongjin</w:t>
      </w:r>
      <w:proofErr w:type="spellEnd"/>
      <w:r w:rsidRPr="00483E87">
        <w:rPr>
          <w:lang w:val="en-US"/>
        </w:rPr>
        <w:t xml:space="preserve">, “Due to historical reasons, China has gone through two major cultural revolutions, the May </w:t>
      </w:r>
      <w:r w:rsidRPr="00483E87">
        <w:rPr>
          <w:lang w:val="en-US"/>
        </w:rPr>
        <w:lastRenderedPageBreak/>
        <w:t>Fourth and the Cultural Revolution, which led to the abandonment of feudal traditions and unfortunately, some loss of traditional culture. The loss is not only reflected in everyday life but also in cultural works [8].” China’s traditional culture is facing the risk of extinction, so China needs to learn from effective foreign communication methods and understand how to integrate with foreign cultures.</w:t>
      </w:r>
    </w:p>
    <w:p w14:paraId="24A094AE" w14:textId="77777777" w:rsidR="00483E87" w:rsidRPr="00483E87" w:rsidRDefault="00483E87" w:rsidP="00483E87">
      <w:pPr>
        <w:pStyle w:val="1"/>
        <w:rPr>
          <w:rFonts w:eastAsiaTheme="minorEastAsia"/>
          <w:lang w:val="en-US" w:eastAsia="zh-CN"/>
        </w:rPr>
      </w:pPr>
      <w:r w:rsidRPr="00483E87">
        <w:rPr>
          <w:rFonts w:eastAsiaTheme="minorEastAsia"/>
          <w:lang w:val="en-US" w:eastAsia="zh-CN"/>
        </w:rPr>
        <w:t>The Roles of the State and the Market in Shaping Popular Culture</w:t>
      </w:r>
    </w:p>
    <w:p w14:paraId="3F749866" w14:textId="77777777" w:rsidR="00483E87" w:rsidRPr="00483E87" w:rsidRDefault="00483E87" w:rsidP="00483E87">
      <w:pPr>
        <w:spacing w:after="120"/>
        <w:rPr>
          <w:lang w:val="en-US"/>
        </w:rPr>
      </w:pPr>
      <w:r w:rsidRPr="00483E87">
        <w:rPr>
          <w:lang w:val="en-US"/>
        </w:rPr>
        <w:t>The influence of a state on cultural industry is far-reaching. In terms of spreading pop culture, Korea has many policies and behaviors that other countries can learn from and take reference from. South Korea attaches importance to brand building and image shaping for its popular culture. Through various promotional and marketing activities, they aim to enhance their popularity and reputation. For example, the South Korean government and non-governmental institutions often organize or participate in international cultural exchanges and presentations, such as the Hallyu Festival, the South Korean Film Festival, and the South Korean Music Awards. These events serve as platforms to show the diversity and excitement of South Korean pop culture to the world.</w:t>
      </w:r>
    </w:p>
    <w:p w14:paraId="77075BF1" w14:textId="77777777" w:rsidR="00483E87" w:rsidRPr="00483E87" w:rsidRDefault="00483E87" w:rsidP="00483E87">
      <w:pPr>
        <w:spacing w:after="120"/>
        <w:rPr>
          <w:lang w:val="en-US"/>
        </w:rPr>
      </w:pPr>
      <w:r w:rsidRPr="00483E87">
        <w:rPr>
          <w:lang w:val="en-US"/>
        </w:rPr>
        <w:t>Under the Lee Myung-</w:t>
      </w:r>
      <w:proofErr w:type="spellStart"/>
      <w:r w:rsidRPr="00483E87">
        <w:rPr>
          <w:lang w:val="en-US"/>
        </w:rPr>
        <w:t>bak</w:t>
      </w:r>
      <w:proofErr w:type="spellEnd"/>
      <w:r w:rsidRPr="00483E87">
        <w:rPr>
          <w:lang w:val="en-US"/>
        </w:rPr>
        <w:t xml:space="preserve"> administration, the Korean government supported and protected the intellectual property rights of the country’s culture and encouraged the use of new technologies to disseminate culture, as evidenced by the cultural policies enacted by the Korean government, which recognized the business opportunities arising from the convergence of the culture industry and social media. Another example is the Lee Myung-</w:t>
      </w:r>
      <w:proofErr w:type="spellStart"/>
      <w:r w:rsidRPr="00483E87">
        <w:rPr>
          <w:lang w:val="en-US"/>
        </w:rPr>
        <w:t>bak</w:t>
      </w:r>
      <w:proofErr w:type="spellEnd"/>
      <w:r w:rsidRPr="00483E87">
        <w:rPr>
          <w:lang w:val="en-US"/>
        </w:rPr>
        <w:t xml:space="preserve"> administration’s support for the development of “smart content”, including financial support (US$5 million) to encourage smart device manufacturers, service providers, and content producers to collaborate in the production of “smart content”. Since 1998, South Korea has launched the “New Cultural Policy of the National Government”, the “Five-Year Plan for the Development of the Cultural Industry”, and the “Cultural Industry Development Promotion Plan”, and established the Cultural Promotion Agency, a specialized agency to systematically support the development of the cultural industry [9].</w:t>
      </w:r>
    </w:p>
    <w:p w14:paraId="705F130D" w14:textId="77777777" w:rsidR="00483E87" w:rsidRPr="00483E87" w:rsidRDefault="00483E87" w:rsidP="00483E87">
      <w:pPr>
        <w:spacing w:after="120"/>
        <w:rPr>
          <w:lang w:val="en-US"/>
        </w:rPr>
      </w:pPr>
      <w:r w:rsidRPr="00483E87">
        <w:rPr>
          <w:lang w:val="en-US"/>
        </w:rPr>
        <w:t xml:space="preserve">In terms of regulating popular culture, China and South Korea have different policies and mechanisms. The Chinese government has more stringent censorship and regulations of popular culture to ensure that it is in line with the state ideology and values, as well as to prevent it from negatively affecting the social order and national culture. For example, the Chinese government has imposed a series of norms and restrictions on the content, form, and style of popular culture works, such as prohibiting the involvement of sensitive topics such as politics, pornography, and violence, restricting the importation and number of broadcasts of foreign film and television works, and regulating the duration and fees of online games. </w:t>
      </w:r>
    </w:p>
    <w:p w14:paraId="0A6AC626" w14:textId="77777777" w:rsidR="00483E87" w:rsidRPr="00483E87" w:rsidRDefault="00483E87" w:rsidP="00483E87">
      <w:pPr>
        <w:spacing w:after="120"/>
        <w:rPr>
          <w:lang w:val="en-US"/>
        </w:rPr>
      </w:pPr>
      <w:r w:rsidRPr="00483E87">
        <w:rPr>
          <w:lang w:val="en-US"/>
        </w:rPr>
        <w:t>On the contrary, the Korean government supports and encourages popular culture in a more relaxed manner, in the hope that it becomes a soft power and an economic growth point for the country. The government’s policies also seek to reflect the pluralism and innovativeness of South Korean society. The South Korean government provides a series of support and incentives for the content, form, and style of popular cultural works, such as providing funds, talents, facilities, etc., setting up a professional evaluation and reward mechanism, and promoting cooperation and exchanges with other countries or regions.</w:t>
      </w:r>
    </w:p>
    <w:p w14:paraId="3D404CFD" w14:textId="77777777" w:rsidR="00483E87" w:rsidRPr="00483E87" w:rsidRDefault="00483E87" w:rsidP="00483E87">
      <w:pPr>
        <w:pStyle w:val="1"/>
        <w:rPr>
          <w:rFonts w:eastAsiaTheme="minorEastAsia"/>
          <w:lang w:val="en-US" w:eastAsia="zh-CN"/>
        </w:rPr>
      </w:pPr>
      <w:r w:rsidRPr="00483E87">
        <w:rPr>
          <w:rFonts w:eastAsiaTheme="minorEastAsia"/>
          <w:lang w:val="en-US" w:eastAsia="zh-CN"/>
        </w:rPr>
        <w:t>Suggestions</w:t>
      </w:r>
    </w:p>
    <w:p w14:paraId="66D64DB0" w14:textId="77777777" w:rsidR="00483E87" w:rsidRPr="00483E87" w:rsidRDefault="00483E87" w:rsidP="00483E87">
      <w:pPr>
        <w:spacing w:after="120"/>
        <w:rPr>
          <w:lang w:val="en-US"/>
        </w:rPr>
      </w:pPr>
      <w:r w:rsidRPr="00483E87">
        <w:rPr>
          <w:lang w:val="en-US"/>
        </w:rPr>
        <w:t xml:space="preserve">This paper argues that these differences have important insights for the development and exchange of popular culture between the two countries. If China wants to better publicize its own culture, it should first enhance its cultural self-confidence. Cultural self-confidence is the premise and foundation of cultural communication, and only with confidence in one’s own culture can one effectively display and spread one’s own culture to the outside world [10]. But for the time being, Chinese people should understand and expand their knowledge of traditional Chinese culture. Even </w:t>
      </w:r>
      <w:r w:rsidRPr="00483E87">
        <w:rPr>
          <w:lang w:val="en-US"/>
        </w:rPr>
        <w:lastRenderedPageBreak/>
        <w:t>though traditional Chinese culture is our soft power and spiritual resources, it still faces opportunities and challenges, such as not being valued by contemporary young people.</w:t>
      </w:r>
    </w:p>
    <w:p w14:paraId="466F5997" w14:textId="77777777" w:rsidR="00483E87" w:rsidRPr="00483E87" w:rsidRDefault="00483E87" w:rsidP="00483E87">
      <w:pPr>
        <w:spacing w:after="120"/>
        <w:rPr>
          <w:lang w:val="en-US"/>
        </w:rPr>
      </w:pPr>
      <w:r w:rsidRPr="00483E87">
        <w:rPr>
          <w:lang w:val="en-US"/>
        </w:rPr>
        <w:t xml:space="preserve">On the contrary, the youth in China may choose Korean pop culture over traditional Chinese culture, like </w:t>
      </w:r>
      <w:proofErr w:type="spellStart"/>
      <w:r w:rsidRPr="00483E87">
        <w:rPr>
          <w:lang w:val="en-US"/>
        </w:rPr>
        <w:t>Kunqu</w:t>
      </w:r>
      <w:proofErr w:type="spellEnd"/>
      <w:r w:rsidRPr="00483E87">
        <w:rPr>
          <w:lang w:val="en-US"/>
        </w:rPr>
        <w:t xml:space="preserve"> opera. It is important to reflect on the reasons behind this choice. Increasing cultural confidence can promote the spread of traditional culture, which is an inevitable choice in line with the laws of history and the trends of the times. It is also essential to break down cultural exchange barriers with an open and inclusive mindset, embracing the nutrients of other civilizations. Furthermore, China can utilize film, television productions, animation, and games to display and immerse people in traditional Chinese culture. For example, the animated film “Ne Zha” is based on ancient Chinese mythology. With its exquisite images, vivid characters, humorous dialogues, and touching plots, it beautifully depicts the mythological world and humanistic spirit of traditional Chinese culture and has won wide acclaim both from domestic and international audiences.</w:t>
      </w:r>
    </w:p>
    <w:p w14:paraId="38CCCAFA" w14:textId="77777777" w:rsidR="00483E87" w:rsidRPr="00483E87" w:rsidRDefault="00483E87" w:rsidP="00483E87">
      <w:pPr>
        <w:spacing w:after="120"/>
        <w:rPr>
          <w:lang w:val="en-US"/>
        </w:rPr>
      </w:pPr>
      <w:r w:rsidRPr="00483E87">
        <w:rPr>
          <w:lang w:val="en-US"/>
        </w:rPr>
        <w:t>Finally, online platforms and social media are utilized to promote and educate on traditional Chinese culture. For example, the National Museum of China regularly releases information and activities related to traditional Chinese culture on its official website and WeChat public account, so that more people can understand the achievements and characteristics of traditional Chinese culture in terms of history, art, science, and technology. For its part, Chinaculture.org is a comprehensive website dedicated to the dissemination and exchange of traditional Chinese culture, which provides a wealth of resources and services on traditional Chinese culture, including news, videos, music, pictures, books, courses, and so on.</w:t>
      </w:r>
    </w:p>
    <w:p w14:paraId="2393997C" w14:textId="77777777" w:rsidR="00483E87" w:rsidRPr="00483E87" w:rsidRDefault="00483E87" w:rsidP="00483E87">
      <w:pPr>
        <w:pStyle w:val="1"/>
        <w:rPr>
          <w:rFonts w:eastAsiaTheme="minorEastAsia"/>
          <w:lang w:val="en-US" w:eastAsia="zh-CN"/>
        </w:rPr>
      </w:pPr>
      <w:r w:rsidRPr="00483E87">
        <w:rPr>
          <w:rFonts w:eastAsiaTheme="minorEastAsia"/>
          <w:lang w:val="en-US" w:eastAsia="zh-CN"/>
        </w:rPr>
        <w:t>Conclusion</w:t>
      </w:r>
    </w:p>
    <w:p w14:paraId="7073FA84" w14:textId="77777777" w:rsidR="00483E87" w:rsidRPr="00483E87" w:rsidRDefault="00483E87" w:rsidP="00483E87">
      <w:pPr>
        <w:spacing w:after="120"/>
        <w:rPr>
          <w:lang w:val="en-US" w:eastAsia="zh-CN"/>
        </w:rPr>
      </w:pPr>
      <w:r w:rsidRPr="00483E87">
        <w:rPr>
          <w:lang w:val="en-US" w:eastAsia="zh-CN"/>
        </w:rPr>
        <w:t>This paper explores the differences between the communication methods of Chinese and Korean popular culture and their implications for Chinese popular culture through the methods of literature review and comparative analysis. The paper finds that the differences between Chinese and Korean popular culture dissemination methods are mainly in terms of definition and scope, dissemination channels and modes, audience and influence, and the roles of the state. The paper argues that these differences are determined by the two countries’ different political systems, economic development, social environments, technological levels and other factors. This paper suggests that China and South Korea should strengthen pop culture exchanges and cooperation, learn from each other, and jointly promote the development of pop culture in Asia and the world. China should also improve its cultural self-confidence, combine movie and television works with animation and games, and expand its influence through social media and other online platforms.</w:t>
      </w:r>
    </w:p>
    <w:p w14:paraId="2C5E9D4E" w14:textId="77777777" w:rsidR="00483E87" w:rsidRPr="00483E87" w:rsidRDefault="00483E87" w:rsidP="00483E87">
      <w:pPr>
        <w:spacing w:after="120"/>
        <w:rPr>
          <w:lang w:val="en-US" w:eastAsia="zh-CN"/>
        </w:rPr>
      </w:pPr>
      <w:r w:rsidRPr="00483E87">
        <w:rPr>
          <w:lang w:val="en-US" w:eastAsia="zh-CN"/>
        </w:rPr>
        <w:t>The innovation of this paper is that it systematically compares the ways of popular culture dissemination in China and South Korea from a multi-dimensional perspective. The study reveals the characteristics and laws of popular culture dissemination between the two countries and provides new perspectives and ideas for the study of popular culture. Future studies could deepen the analysis on the influence of Chinese and Korean pop culture communication methods and further consider the possible changes and trends of Chinese and Korean pop culture communication methods.</w:t>
      </w:r>
    </w:p>
    <w:p w14:paraId="44C57CD9" w14:textId="77777777" w:rsidR="00483E87" w:rsidRPr="00483E87" w:rsidRDefault="00483E87" w:rsidP="00483E87">
      <w:pPr>
        <w:pStyle w:val="1"/>
        <w:numPr>
          <w:ilvl w:val="0"/>
          <w:numId w:val="0"/>
        </w:numPr>
        <w:ind w:left="420" w:hanging="420"/>
        <w:rPr>
          <w:rFonts w:eastAsiaTheme="minorEastAsia"/>
          <w:lang w:val="en-US" w:eastAsia="zh-CN"/>
        </w:rPr>
      </w:pPr>
      <w:r w:rsidRPr="00483E87">
        <w:rPr>
          <w:rFonts w:eastAsiaTheme="minorEastAsia"/>
          <w:lang w:val="en-US" w:eastAsia="zh-CN"/>
        </w:rPr>
        <w:t>References</w:t>
      </w:r>
    </w:p>
    <w:p w14:paraId="67535D8E" w14:textId="678AFB8E" w:rsidR="00483E87" w:rsidRPr="00483E87" w:rsidRDefault="00483E87" w:rsidP="00483E87">
      <w:pPr>
        <w:pStyle w:val="TTPReference"/>
        <w:numPr>
          <w:ilvl w:val="0"/>
          <w:numId w:val="3"/>
        </w:numPr>
        <w:spacing w:afterLines="0" w:after="60" w:line="240" w:lineRule="auto"/>
        <w:rPr>
          <w:sz w:val="20"/>
          <w:szCs w:val="20"/>
          <w:lang w:val="en-US"/>
        </w:rPr>
      </w:pPr>
      <w:r w:rsidRPr="00483E87">
        <w:rPr>
          <w:sz w:val="20"/>
          <w:szCs w:val="20"/>
          <w:lang w:val="en-US"/>
        </w:rPr>
        <w:t xml:space="preserve">Zhang </w:t>
      </w:r>
      <w:proofErr w:type="spellStart"/>
      <w:r w:rsidRPr="00483E87">
        <w:rPr>
          <w:sz w:val="20"/>
          <w:szCs w:val="20"/>
          <w:lang w:val="en-US"/>
        </w:rPr>
        <w:t>Shengbing</w:t>
      </w:r>
      <w:proofErr w:type="spellEnd"/>
      <w:r w:rsidRPr="00483E87">
        <w:rPr>
          <w:sz w:val="20"/>
          <w:szCs w:val="20"/>
          <w:lang w:val="en-US"/>
        </w:rPr>
        <w:t>, Outline of the World Cultural Industry, Yunnan University Press, 2006, 137.</w:t>
      </w:r>
    </w:p>
    <w:p w14:paraId="043910CB" w14:textId="56286A83" w:rsidR="00483E87" w:rsidRPr="00483E87" w:rsidRDefault="00483E87" w:rsidP="00483E87">
      <w:pPr>
        <w:pStyle w:val="TTPReference"/>
        <w:numPr>
          <w:ilvl w:val="0"/>
          <w:numId w:val="3"/>
        </w:numPr>
        <w:spacing w:afterLines="0" w:after="60" w:line="240" w:lineRule="auto"/>
        <w:rPr>
          <w:sz w:val="20"/>
          <w:szCs w:val="20"/>
          <w:lang w:val="en-US"/>
        </w:rPr>
      </w:pPr>
      <w:proofErr w:type="spellStart"/>
      <w:r w:rsidRPr="00483E87">
        <w:rPr>
          <w:sz w:val="20"/>
          <w:szCs w:val="20"/>
          <w:lang w:val="en-US"/>
        </w:rPr>
        <w:t>Yeojin</w:t>
      </w:r>
      <w:proofErr w:type="spellEnd"/>
      <w:r w:rsidRPr="00483E87">
        <w:rPr>
          <w:sz w:val="20"/>
          <w:szCs w:val="20"/>
          <w:lang w:val="en-US"/>
        </w:rPr>
        <w:t xml:space="preserve"> Kim, A Possibility of the Korean Wave Renaissance Construction Through K-Pop: Sustainable Development of the Korean Wave as a Cultural Industry, 36 Hastings Comm. &amp; Ent. L.J. 59 (2014). Available at: https://repository.uclawsf.edu/hastings_comm_ent_law_journal/vol36/iss1/3.</w:t>
      </w:r>
    </w:p>
    <w:p w14:paraId="1C45E70F" w14:textId="5234FF06" w:rsidR="00483E87" w:rsidRPr="00483E87" w:rsidRDefault="00483E87" w:rsidP="00483E87">
      <w:pPr>
        <w:pStyle w:val="TTPReference"/>
        <w:numPr>
          <w:ilvl w:val="0"/>
          <w:numId w:val="3"/>
        </w:numPr>
        <w:spacing w:afterLines="0" w:after="60" w:line="240" w:lineRule="auto"/>
        <w:rPr>
          <w:sz w:val="20"/>
          <w:szCs w:val="20"/>
          <w:lang w:val="en-US"/>
        </w:rPr>
      </w:pPr>
      <w:r w:rsidRPr="00483E87">
        <w:rPr>
          <w:sz w:val="20"/>
          <w:szCs w:val="20"/>
          <w:lang w:val="en-US"/>
        </w:rPr>
        <w:t>Zhou, S. Unknown. (2011). Cultural communication analysis of Korean dramas in China. (Doctoral dissertation, Lanzhou University).</w:t>
      </w:r>
    </w:p>
    <w:p w14:paraId="40BDDD7A" w14:textId="6EE7EB26" w:rsidR="00483E87" w:rsidRPr="00483E87" w:rsidRDefault="00483E87" w:rsidP="00483E87">
      <w:pPr>
        <w:pStyle w:val="TTPReference"/>
        <w:numPr>
          <w:ilvl w:val="0"/>
          <w:numId w:val="3"/>
        </w:numPr>
        <w:spacing w:afterLines="0" w:after="60" w:line="240" w:lineRule="auto"/>
        <w:rPr>
          <w:sz w:val="20"/>
          <w:szCs w:val="20"/>
          <w:lang w:val="en-US"/>
        </w:rPr>
      </w:pPr>
      <w:r w:rsidRPr="00483E87">
        <w:rPr>
          <w:sz w:val="20"/>
          <w:szCs w:val="20"/>
          <w:lang w:val="en-US"/>
        </w:rPr>
        <w:t>Ji Fangfang. (2020). Cultural Policy Trends and Implications for South Korea in the New Media Era. Northeast Asian Journal (04), 28-38+147.</w:t>
      </w:r>
    </w:p>
    <w:p w14:paraId="4EE65F8B" w14:textId="07735747" w:rsidR="00483E87" w:rsidRPr="00483E87" w:rsidRDefault="00483E87" w:rsidP="00483E87">
      <w:pPr>
        <w:pStyle w:val="TTPReference"/>
        <w:numPr>
          <w:ilvl w:val="0"/>
          <w:numId w:val="3"/>
        </w:numPr>
        <w:spacing w:afterLines="0" w:after="60" w:line="240" w:lineRule="auto"/>
        <w:rPr>
          <w:sz w:val="20"/>
          <w:szCs w:val="20"/>
          <w:lang w:val="en-US"/>
        </w:rPr>
      </w:pPr>
      <w:r w:rsidRPr="00483E87">
        <w:rPr>
          <w:sz w:val="20"/>
          <w:szCs w:val="20"/>
          <w:lang w:val="en-US"/>
        </w:rPr>
        <w:lastRenderedPageBreak/>
        <w:t xml:space="preserve">Wu, J.-W. Analysis of the spread of Korean popular culture in Southeast Asia[J]. Southeast Asian Studies, 2015(06): 86-92. </w:t>
      </w:r>
    </w:p>
    <w:p w14:paraId="76EC499C" w14:textId="60390B4C" w:rsidR="00483E87" w:rsidRPr="00483E87" w:rsidRDefault="00483E87" w:rsidP="00483E87">
      <w:pPr>
        <w:pStyle w:val="TTPReference"/>
        <w:numPr>
          <w:ilvl w:val="0"/>
          <w:numId w:val="3"/>
        </w:numPr>
        <w:spacing w:afterLines="0" w:after="60" w:line="240" w:lineRule="auto"/>
        <w:rPr>
          <w:sz w:val="20"/>
          <w:szCs w:val="20"/>
          <w:lang w:val="en-US"/>
        </w:rPr>
      </w:pPr>
      <w:r w:rsidRPr="00483E87">
        <w:rPr>
          <w:sz w:val="20"/>
          <w:szCs w:val="20"/>
          <w:lang w:val="en-US"/>
        </w:rPr>
        <w:t xml:space="preserve">Hu </w:t>
      </w:r>
      <w:proofErr w:type="spellStart"/>
      <w:r w:rsidRPr="00483E87">
        <w:rPr>
          <w:sz w:val="20"/>
          <w:szCs w:val="20"/>
          <w:lang w:val="en-US"/>
        </w:rPr>
        <w:t>Tieshan</w:t>
      </w:r>
      <w:proofErr w:type="spellEnd"/>
      <w:r w:rsidRPr="00483E87">
        <w:rPr>
          <w:sz w:val="20"/>
          <w:szCs w:val="20"/>
          <w:lang w:val="en-US"/>
        </w:rPr>
        <w:t>. (2022). The Experience and Inspiration of Korea’s Cultural Soft Power Development (Master’s thesis, Jiangxi University of Science and Technology).</w:t>
      </w:r>
    </w:p>
    <w:p w14:paraId="61D0D803" w14:textId="6654D9EB" w:rsidR="00483E87" w:rsidRPr="00483E87" w:rsidRDefault="00483E87" w:rsidP="00483E87">
      <w:pPr>
        <w:pStyle w:val="TTPReference"/>
        <w:numPr>
          <w:ilvl w:val="0"/>
          <w:numId w:val="3"/>
        </w:numPr>
        <w:spacing w:afterLines="0" w:after="60" w:line="240" w:lineRule="auto"/>
        <w:rPr>
          <w:sz w:val="20"/>
          <w:szCs w:val="20"/>
          <w:lang w:val="en-US"/>
        </w:rPr>
      </w:pPr>
      <w:r w:rsidRPr="00483E87">
        <w:rPr>
          <w:sz w:val="20"/>
          <w:szCs w:val="20"/>
          <w:lang w:val="en-US"/>
        </w:rPr>
        <w:t xml:space="preserve">Zhang, Gan &amp; Li, Xiaoyan. (2022). An analysis of innovative strategies of Chinese cultural communication to the outside world – Taking the science fiction movie “Wandering Earth” as an example. Audiovisual (05), 15-19. </w:t>
      </w:r>
    </w:p>
    <w:p w14:paraId="23FBCC20" w14:textId="3881CAFB" w:rsidR="00483E87" w:rsidRPr="00483E87" w:rsidRDefault="00483E87" w:rsidP="00483E87">
      <w:pPr>
        <w:pStyle w:val="TTPReference"/>
        <w:numPr>
          <w:ilvl w:val="0"/>
          <w:numId w:val="3"/>
        </w:numPr>
        <w:spacing w:afterLines="0" w:after="60" w:line="240" w:lineRule="auto"/>
        <w:rPr>
          <w:sz w:val="20"/>
          <w:szCs w:val="20"/>
          <w:lang w:val="en-US"/>
        </w:rPr>
      </w:pPr>
      <w:r w:rsidRPr="00483E87">
        <w:rPr>
          <w:sz w:val="20"/>
          <w:szCs w:val="20"/>
          <w:lang w:val="en-US"/>
        </w:rPr>
        <w:t xml:space="preserve">Wang </w:t>
      </w:r>
      <w:proofErr w:type="spellStart"/>
      <w:r w:rsidRPr="00483E87">
        <w:rPr>
          <w:sz w:val="20"/>
          <w:szCs w:val="20"/>
          <w:lang w:val="en-US"/>
        </w:rPr>
        <w:t>Hongjin</w:t>
      </w:r>
      <w:proofErr w:type="spellEnd"/>
      <w:r w:rsidRPr="00483E87">
        <w:rPr>
          <w:sz w:val="20"/>
          <w:szCs w:val="20"/>
          <w:lang w:val="en-US"/>
        </w:rPr>
        <w:t>. A comparative study of Chinese and Korean popular culture. Journal of Language and Literature (Foreign Language Education and Teaching), 2011(02): 45-46.</w:t>
      </w:r>
    </w:p>
    <w:p w14:paraId="0DD2A3B9" w14:textId="608DBC68" w:rsidR="00483E87" w:rsidRPr="00483E87" w:rsidRDefault="00483E87" w:rsidP="00483E87">
      <w:pPr>
        <w:pStyle w:val="TTPReference"/>
        <w:numPr>
          <w:ilvl w:val="0"/>
          <w:numId w:val="3"/>
        </w:numPr>
        <w:spacing w:afterLines="0" w:after="60" w:line="240" w:lineRule="auto"/>
        <w:rPr>
          <w:sz w:val="20"/>
          <w:szCs w:val="20"/>
          <w:lang w:val="en-US"/>
        </w:rPr>
      </w:pPr>
      <w:r w:rsidRPr="00483E87">
        <w:rPr>
          <w:sz w:val="20"/>
          <w:szCs w:val="20"/>
          <w:lang w:val="en-US"/>
        </w:rPr>
        <w:t>Yu, Zhiyuan. (2019). Splendor and decline: The background, influence and revelation of East Asian popular culture – The examples of Japanese animation, Chinese Hong Kong movies and Korean fashion. Journal of Hefei College (General Edition) (01), 75-80.</w:t>
      </w:r>
    </w:p>
    <w:p w14:paraId="64DF973E" w14:textId="0DD286E5" w:rsidR="00483E87" w:rsidRPr="00483E87" w:rsidRDefault="00483E87" w:rsidP="00483E87">
      <w:pPr>
        <w:pStyle w:val="TTPReference"/>
        <w:numPr>
          <w:ilvl w:val="0"/>
          <w:numId w:val="3"/>
        </w:numPr>
        <w:spacing w:afterLines="0" w:after="60" w:line="240" w:lineRule="auto"/>
        <w:rPr>
          <w:sz w:val="20"/>
          <w:szCs w:val="20"/>
          <w:lang w:val="en-US" w:eastAsia="zh-CN"/>
        </w:rPr>
      </w:pPr>
      <w:r w:rsidRPr="00483E87">
        <w:rPr>
          <w:sz w:val="20"/>
          <w:szCs w:val="20"/>
          <w:lang w:val="en-US"/>
        </w:rPr>
        <w:t xml:space="preserve">Wang Yuhang. The influence of promoting Chinese traditional culture on enhancing cultural self-confidence. </w:t>
      </w:r>
      <w:proofErr w:type="spellStart"/>
      <w:r w:rsidRPr="00483E87">
        <w:rPr>
          <w:sz w:val="20"/>
          <w:szCs w:val="20"/>
          <w:lang w:val="en-US"/>
        </w:rPr>
        <w:t>Tienan</w:t>
      </w:r>
      <w:proofErr w:type="spellEnd"/>
      <w:r w:rsidRPr="00483E87">
        <w:rPr>
          <w:sz w:val="20"/>
          <w:szCs w:val="20"/>
          <w:lang w:val="en-US"/>
        </w:rPr>
        <w:t>, 2023(04): 43-45.</w:t>
      </w:r>
    </w:p>
    <w:p w14:paraId="449A0183" w14:textId="77777777" w:rsidR="000E4E72" w:rsidRPr="00483E87" w:rsidRDefault="000E4E72" w:rsidP="00483E87">
      <w:pPr>
        <w:spacing w:after="120"/>
        <w:rPr>
          <w:sz w:val="20"/>
          <w:szCs w:val="20"/>
        </w:rPr>
      </w:pPr>
    </w:p>
    <w:sectPr w:rsidR="000E4E72" w:rsidRPr="00483E87" w:rsidSect="008C3FCD">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851" w:left="1134" w:header="567" w:footer="454" w:gutter="0"/>
      <w:pgNumType w:start="455"/>
      <w:cols w:space="425"/>
      <w:titlePg/>
      <w:docGrid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3B43" w14:textId="77777777" w:rsidR="00DB6E78" w:rsidRDefault="00DB6E78" w:rsidP="00713A91">
      <w:pPr>
        <w:spacing w:after="120"/>
      </w:pPr>
      <w:r>
        <w:separator/>
      </w:r>
    </w:p>
  </w:endnote>
  <w:endnote w:type="continuationSeparator" w:id="0">
    <w:p w14:paraId="680DA575" w14:textId="77777777" w:rsidR="00DB6E78" w:rsidRDefault="00DB6E78" w:rsidP="00713A91">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B3F9" w14:textId="77777777" w:rsidR="00F07BDE" w:rsidRDefault="00F07BDE">
    <w:pPr>
      <w:pStyle w:val="a5"/>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672237"/>
      <w:docPartObj>
        <w:docPartGallery w:val="Page Numbers (Bottom of Page)"/>
        <w:docPartUnique/>
      </w:docPartObj>
    </w:sdtPr>
    <w:sdtEndPr/>
    <w:sdtContent>
      <w:p w14:paraId="3D94ADDE" w14:textId="05F10645" w:rsidR="00967260" w:rsidRPr="00D91F57" w:rsidRDefault="00C5565E" w:rsidP="00C5565E">
        <w:pPr>
          <w:pStyle w:val="a5"/>
          <w:spacing w:afterLines="0" w:after="0"/>
          <w:jc w:val="center"/>
        </w:pPr>
        <w:r w:rsidRPr="00D91F57">
          <w:fldChar w:fldCharType="begin"/>
        </w:r>
        <w:r w:rsidRPr="00D91F57">
          <w:instrText>PAGE   \* MERGEFORMAT</w:instrText>
        </w:r>
        <w:r w:rsidRPr="00D91F57">
          <w:fldChar w:fldCharType="separate"/>
        </w:r>
        <w:r w:rsidRPr="00D91F57">
          <w:rPr>
            <w:lang w:val="zh-CN" w:eastAsia="zh-CN"/>
          </w:rPr>
          <w:t>2</w:t>
        </w:r>
        <w:r w:rsidRPr="00D91F57">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4A33" w14:textId="7C0212CC" w:rsidR="00F07BDE" w:rsidRDefault="007129B9" w:rsidP="007129B9">
    <w:pPr>
      <w:widowControl w:val="0"/>
      <w:adjustRightInd w:val="0"/>
      <w:spacing w:afterLines="0" w:after="0"/>
      <w:ind w:leftChars="370" w:left="888"/>
      <w:rPr>
        <w:color w:val="000000" w:themeColor="text1"/>
        <w:sz w:val="16"/>
        <w:szCs w:val="16"/>
        <w:lang w:val="en-US" w:eastAsia="zh-CN"/>
      </w:rPr>
    </w:pPr>
    <w:r w:rsidRPr="006822C5">
      <w:rPr>
        <w:noProof/>
      </w:rPr>
      <w:drawing>
        <wp:anchor distT="0" distB="0" distL="114300" distR="114300" simplePos="0" relativeHeight="251659264" behindDoc="0" locked="0" layoutInCell="1" allowOverlap="1" wp14:anchorId="51B53026" wp14:editId="2F050ED4">
          <wp:simplePos x="0" y="0"/>
          <wp:positionH relativeFrom="column">
            <wp:posOffset>1270</wp:posOffset>
          </wp:positionH>
          <wp:positionV relativeFrom="paragraph">
            <wp:posOffset>29210</wp:posOffset>
          </wp:positionV>
          <wp:extent cx="540000" cy="192026"/>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1920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22C5">
      <w:rPr>
        <w:sz w:val="16"/>
        <w:szCs w:val="16"/>
        <w:lang w:val="en-US" w:eastAsia="zh-CN"/>
      </w:rPr>
      <w:t xml:space="preserve">Content from this work may be used under the terms of </w:t>
    </w:r>
    <w:r w:rsidRPr="007D6D25">
      <w:rPr>
        <w:color w:val="0000FF"/>
        <w:sz w:val="16"/>
        <w:szCs w:val="16"/>
        <w:lang w:val="en-US" w:eastAsia="zh-CN"/>
      </w:rPr>
      <w:t xml:space="preserve">CC BY-NC 4.0 </w:t>
    </w:r>
    <w:proofErr w:type="spellStart"/>
    <w:r w:rsidRPr="006822C5">
      <w:rPr>
        <w:color w:val="0000FF"/>
        <w:sz w:val="16"/>
        <w:szCs w:val="16"/>
        <w:lang w:val="en-US" w:eastAsia="zh-CN"/>
      </w:rPr>
      <w:t>licen</w:t>
    </w:r>
    <w:r>
      <w:rPr>
        <w:color w:val="0000FF"/>
        <w:sz w:val="16"/>
        <w:szCs w:val="16"/>
        <w:lang w:val="en-US" w:eastAsia="zh-CN"/>
      </w:rPr>
      <w:t>c</w:t>
    </w:r>
    <w:r w:rsidRPr="006822C5">
      <w:rPr>
        <w:color w:val="0000FF"/>
        <w:sz w:val="16"/>
        <w:szCs w:val="16"/>
        <w:lang w:val="en-US" w:eastAsia="zh-CN"/>
      </w:rPr>
      <w:t>e</w:t>
    </w:r>
    <w:proofErr w:type="spellEnd"/>
    <w:r w:rsidRPr="007D6D25">
      <w:rPr>
        <w:color w:val="000000" w:themeColor="text1"/>
        <w:sz w:val="16"/>
        <w:szCs w:val="16"/>
        <w:lang w:val="en-US" w:eastAsia="zh-CN"/>
      </w:rPr>
      <w:t xml:space="preserve"> (</w:t>
    </w:r>
    <w:r w:rsidRPr="007129B9">
      <w:rPr>
        <w:color w:val="000000" w:themeColor="text1"/>
        <w:sz w:val="16"/>
        <w:szCs w:val="16"/>
        <w:lang w:val="en-US" w:eastAsia="zh-CN"/>
      </w:rPr>
      <w:t>https://creativecommons.org/licenses/by-nc/4.0/</w:t>
    </w:r>
    <w:r w:rsidRPr="007D6D25">
      <w:rPr>
        <w:color w:val="000000" w:themeColor="text1"/>
        <w:sz w:val="16"/>
        <w:szCs w:val="16"/>
        <w:lang w:val="en-US" w:eastAsia="zh-CN"/>
      </w:rPr>
      <w:t>).</w:t>
    </w:r>
  </w:p>
  <w:p w14:paraId="475C94FC" w14:textId="42249E9D" w:rsidR="007129B9" w:rsidRPr="007129B9" w:rsidRDefault="007129B9" w:rsidP="007129B9">
    <w:pPr>
      <w:widowControl w:val="0"/>
      <w:adjustRightInd w:val="0"/>
      <w:spacing w:afterLines="0" w:after="0"/>
      <w:ind w:leftChars="370" w:left="888"/>
      <w:rPr>
        <w:rFonts w:eastAsiaTheme="minorEastAsia"/>
        <w:color w:val="000000" w:themeColor="text1"/>
        <w:sz w:val="16"/>
        <w:szCs w:val="16"/>
        <w:lang w:val="en-US" w:eastAsia="zh-CN"/>
      </w:rPr>
    </w:pPr>
    <w:r w:rsidRPr="007129B9">
      <w:rPr>
        <w:sz w:val="16"/>
        <w:szCs w:val="16"/>
        <w:lang w:val="en-US" w:eastAsia="zh-CN"/>
      </w:rPr>
      <w:t>Published</w:t>
    </w:r>
    <w:r w:rsidRPr="007129B9">
      <w:rPr>
        <w:rFonts w:eastAsiaTheme="minorEastAsia"/>
        <w:color w:val="000000" w:themeColor="text1"/>
        <w:sz w:val="16"/>
        <w:szCs w:val="16"/>
        <w:lang w:val="en-US" w:eastAsia="zh-CN"/>
      </w:rPr>
      <w:t xml:space="preserve"> by Warwick Evans Publishing</w:t>
    </w:r>
    <w:r>
      <w:rPr>
        <w:rFonts w:eastAsiaTheme="minorEastAsia"/>
        <w:color w:val="000000" w:themeColor="text1"/>
        <w:sz w:val="16"/>
        <w:szCs w:val="16"/>
        <w:lang w:val="en-US"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1C5A" w14:textId="77777777" w:rsidR="00DB6E78" w:rsidRDefault="00DB6E78" w:rsidP="00713A91">
      <w:pPr>
        <w:spacing w:after="120"/>
      </w:pPr>
      <w:r>
        <w:separator/>
      </w:r>
    </w:p>
  </w:footnote>
  <w:footnote w:type="continuationSeparator" w:id="0">
    <w:p w14:paraId="6C84A0E4" w14:textId="77777777" w:rsidR="00DB6E78" w:rsidRDefault="00DB6E78" w:rsidP="00713A91">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F31F" w14:textId="77777777" w:rsidR="00F07BDE" w:rsidRDefault="00F07BDE">
    <w:pPr>
      <w:pStyle w:val="a3"/>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3764" w14:textId="0713540A" w:rsidR="00F07BDE" w:rsidRPr="00EC2581" w:rsidRDefault="00F07BDE" w:rsidP="00EC2581">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8886"/>
    </w:tblGrid>
    <w:tr w:rsidR="000F36B0" w:rsidRPr="006F7A92" w14:paraId="74F0CEC6" w14:textId="77777777" w:rsidTr="002B2803">
      <w:tc>
        <w:tcPr>
          <w:tcW w:w="742" w:type="dxa"/>
          <w:vMerge w:val="restart"/>
          <w:vAlign w:val="center"/>
        </w:tcPr>
        <w:p w14:paraId="3F760E4B" w14:textId="77777777" w:rsidR="000F36B0" w:rsidRPr="006F7A92" w:rsidRDefault="000F36B0" w:rsidP="000F36B0">
          <w:pPr>
            <w:spacing w:afterLines="0" w:after="0"/>
            <w:ind w:leftChars="-47" w:left="-113" w:rightChars="-42" w:right="-101"/>
            <w:rPr>
              <w:sz w:val="18"/>
            </w:rPr>
          </w:pPr>
          <w:r w:rsidRPr="00207643">
            <w:rPr>
              <w:noProof/>
              <w:sz w:val="18"/>
            </w:rPr>
            <w:drawing>
              <wp:inline distT="0" distB="0" distL="0" distR="0" wp14:anchorId="787F4080" wp14:editId="44DA5BD2">
                <wp:extent cx="405684" cy="396000"/>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8635\Desktop\WEP duckred.emf"/>
                        <pic:cNvPicPr>
                          <a:picLocks noChangeAspect="1" noChangeArrowheads="1"/>
                        </pic:cNvPicPr>
                      </pic:nvPicPr>
                      <pic:blipFill rotWithShape="1">
                        <a:blip r:embed="rId1">
                          <a:extLst>
                            <a:ext uri="{28A0092B-C50C-407E-A947-70E740481C1C}">
                              <a14:useLocalDpi xmlns:a14="http://schemas.microsoft.com/office/drawing/2010/main" val="0"/>
                            </a:ext>
                          </a:extLst>
                        </a:blip>
                        <a:srcRect l="17292" t="18855" r="18271" b="5693"/>
                        <a:stretch/>
                      </pic:blipFill>
                      <pic:spPr bwMode="auto">
                        <a:xfrm>
                          <a:off x="0" y="0"/>
                          <a:ext cx="405684" cy="39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886" w:type="dxa"/>
        </w:tcPr>
        <w:p w14:paraId="2F0F31A8" w14:textId="77777777" w:rsidR="000F36B0" w:rsidRPr="006F7A92" w:rsidRDefault="000F36B0" w:rsidP="000F36B0">
          <w:pPr>
            <w:spacing w:afterLines="0" w:after="0"/>
            <w:ind w:rightChars="-50" w:right="-120"/>
            <w:jc w:val="right"/>
            <w:rPr>
              <w:sz w:val="18"/>
              <w:szCs w:val="18"/>
            </w:rPr>
          </w:pPr>
          <w:r w:rsidRPr="006F7A92">
            <w:rPr>
              <w:sz w:val="18"/>
              <w:szCs w:val="18"/>
            </w:rPr>
            <w:t>Transactions on Social Science, Education and Humanities Research</w:t>
          </w:r>
        </w:p>
      </w:tc>
    </w:tr>
    <w:tr w:rsidR="000F36B0" w:rsidRPr="006F7A92" w14:paraId="78F508E8" w14:textId="77777777" w:rsidTr="002B2803">
      <w:tc>
        <w:tcPr>
          <w:tcW w:w="742" w:type="dxa"/>
          <w:vMerge/>
        </w:tcPr>
        <w:p w14:paraId="55396C7A" w14:textId="77777777" w:rsidR="000F36B0" w:rsidRPr="006F7A92" w:rsidRDefault="000F36B0" w:rsidP="000F36B0">
          <w:pPr>
            <w:spacing w:afterLines="0" w:after="0"/>
            <w:jc w:val="right"/>
            <w:rPr>
              <w:sz w:val="18"/>
            </w:rPr>
          </w:pPr>
        </w:p>
      </w:tc>
      <w:tc>
        <w:tcPr>
          <w:tcW w:w="8886" w:type="dxa"/>
        </w:tcPr>
        <w:p w14:paraId="1703698D" w14:textId="77777777" w:rsidR="000F36B0" w:rsidRPr="006F7A92" w:rsidRDefault="000F36B0" w:rsidP="000F36B0">
          <w:pPr>
            <w:spacing w:afterLines="0" w:after="0"/>
            <w:ind w:rightChars="-50" w:right="-120"/>
            <w:jc w:val="right"/>
            <w:rPr>
              <w:sz w:val="18"/>
              <w:szCs w:val="18"/>
            </w:rPr>
          </w:pPr>
          <w:r w:rsidRPr="006F7A92">
            <w:rPr>
              <w:sz w:val="18"/>
              <w:szCs w:val="18"/>
            </w:rPr>
            <w:t xml:space="preserve">ISSN: 2960-1770, eISSN: 2960-2262 | Volume </w:t>
          </w:r>
          <w:r>
            <w:rPr>
              <w:sz w:val="18"/>
              <w:szCs w:val="18"/>
            </w:rPr>
            <w:t>4</w:t>
          </w:r>
        </w:p>
      </w:tc>
    </w:tr>
    <w:tr w:rsidR="000F36B0" w:rsidRPr="006F7A92" w14:paraId="66196D34" w14:textId="77777777" w:rsidTr="002B2803">
      <w:tc>
        <w:tcPr>
          <w:tcW w:w="742" w:type="dxa"/>
          <w:vMerge/>
        </w:tcPr>
        <w:p w14:paraId="6B639F72" w14:textId="77777777" w:rsidR="000F36B0" w:rsidRPr="006F7A92" w:rsidRDefault="000F36B0" w:rsidP="000F36B0">
          <w:pPr>
            <w:spacing w:afterLines="0" w:after="0"/>
            <w:jc w:val="right"/>
            <w:rPr>
              <w:sz w:val="18"/>
            </w:rPr>
          </w:pPr>
        </w:p>
      </w:tc>
      <w:tc>
        <w:tcPr>
          <w:tcW w:w="8886" w:type="dxa"/>
        </w:tcPr>
        <w:p w14:paraId="67E8B94B" w14:textId="77777777" w:rsidR="000F36B0" w:rsidRPr="006F7A92" w:rsidRDefault="000F36B0" w:rsidP="000F36B0">
          <w:pPr>
            <w:spacing w:afterLines="0" w:after="0"/>
            <w:ind w:rightChars="-50" w:right="-120"/>
            <w:jc w:val="right"/>
            <w:rPr>
              <w:sz w:val="18"/>
              <w:szCs w:val="18"/>
            </w:rPr>
          </w:pPr>
          <w:r>
            <w:rPr>
              <w:sz w:val="18"/>
              <w:szCs w:val="18"/>
            </w:rPr>
            <w:t>ERH</w:t>
          </w:r>
          <w:r w:rsidRPr="001B5349">
            <w:rPr>
              <w:rFonts w:hint="eastAsia"/>
              <w:sz w:val="18"/>
              <w:szCs w:val="18"/>
            </w:rPr>
            <w:t>SS</w:t>
          </w:r>
          <w:r w:rsidRPr="006F7A92">
            <w:rPr>
              <w:sz w:val="18"/>
              <w:szCs w:val="18"/>
            </w:rPr>
            <w:t xml:space="preserve"> 202</w:t>
          </w:r>
          <w:r>
            <w:rPr>
              <w:sz w:val="18"/>
              <w:szCs w:val="18"/>
            </w:rPr>
            <w:t>4</w:t>
          </w:r>
        </w:p>
      </w:tc>
    </w:tr>
  </w:tbl>
  <w:p w14:paraId="05331C83" w14:textId="77777777" w:rsidR="001973EA" w:rsidRPr="001973EA" w:rsidRDefault="001973EA" w:rsidP="001973EA">
    <w:pPr>
      <w:spacing w:afterLines="0" w:after="0"/>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16116"/>
    <w:multiLevelType w:val="multilevel"/>
    <w:tmpl w:val="BAFAC0A8"/>
    <w:lvl w:ilvl="0">
      <w:start w:val="1"/>
      <w:numFmt w:val="decimal"/>
      <w:pStyle w:val="1"/>
      <w:lvlText w:val="%1."/>
      <w:lvlJc w:val="left"/>
      <w:pPr>
        <w:ind w:left="420" w:hanging="420"/>
      </w:pPr>
      <w:rPr>
        <w:rFonts w:hint="eastAsia"/>
      </w:rPr>
    </w:lvl>
    <w:lvl w:ilvl="1">
      <w:start w:val="1"/>
      <w:numFmt w:val="decimal"/>
      <w:pStyle w:val="2"/>
      <w:lvlText w:val="%1.%2."/>
      <w:lvlJc w:val="left"/>
      <w:pPr>
        <w:ind w:left="420" w:hanging="420"/>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582976C1"/>
    <w:multiLevelType w:val="hybridMultilevel"/>
    <w:tmpl w:val="36DAA706"/>
    <w:lvl w:ilvl="0" w:tplc="399EB1F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D292549"/>
    <w:multiLevelType w:val="multilevel"/>
    <w:tmpl w:val="E80249AA"/>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6CD4514D"/>
    <w:multiLevelType w:val="hybridMultilevel"/>
    <w:tmpl w:val="B4F22E82"/>
    <w:lvl w:ilvl="0" w:tplc="D876D6CA">
      <w:start w:val="1"/>
      <w:numFmt w:val="decimal"/>
      <w:lvlText w:val="2.%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74C5D96"/>
    <w:multiLevelType w:val="multilevel"/>
    <w:tmpl w:val="CDB8A80C"/>
    <w:lvl w:ilvl="0">
      <w:start w:val="1"/>
      <w:numFmt w:val="decimal"/>
      <w:lvlText w:val="%1."/>
      <w:lvlJc w:val="left"/>
      <w:pPr>
        <w:ind w:left="420" w:hanging="420"/>
      </w:pPr>
    </w:lvl>
    <w:lvl w:ilvl="1">
      <w:start w:val="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3"/>
  </w:num>
  <w:num w:numId="3">
    <w:abstractNumId w:val="1"/>
  </w:num>
  <w:num w:numId="4">
    <w:abstractNumId w:val="0"/>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219"/>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E3"/>
    <w:rsid w:val="0008460F"/>
    <w:rsid w:val="000E4E72"/>
    <w:rsid w:val="000F36B0"/>
    <w:rsid w:val="001344E2"/>
    <w:rsid w:val="001461AD"/>
    <w:rsid w:val="001973EA"/>
    <w:rsid w:val="001B5349"/>
    <w:rsid w:val="001B6B0E"/>
    <w:rsid w:val="001B752D"/>
    <w:rsid w:val="00292EB9"/>
    <w:rsid w:val="0031780A"/>
    <w:rsid w:val="00353D4F"/>
    <w:rsid w:val="003564C7"/>
    <w:rsid w:val="003A7172"/>
    <w:rsid w:val="00411D3C"/>
    <w:rsid w:val="00483E87"/>
    <w:rsid w:val="00492474"/>
    <w:rsid w:val="004C2A54"/>
    <w:rsid w:val="0053237B"/>
    <w:rsid w:val="00563EBC"/>
    <w:rsid w:val="00564E74"/>
    <w:rsid w:val="005E21E1"/>
    <w:rsid w:val="00624F21"/>
    <w:rsid w:val="00637552"/>
    <w:rsid w:val="006400A5"/>
    <w:rsid w:val="00690CE6"/>
    <w:rsid w:val="006B1F04"/>
    <w:rsid w:val="006F0AEB"/>
    <w:rsid w:val="006F7A92"/>
    <w:rsid w:val="007129B9"/>
    <w:rsid w:val="00713A91"/>
    <w:rsid w:val="00737C1C"/>
    <w:rsid w:val="008A4248"/>
    <w:rsid w:val="008C3FCD"/>
    <w:rsid w:val="009249BD"/>
    <w:rsid w:val="009531FF"/>
    <w:rsid w:val="00967260"/>
    <w:rsid w:val="009F60BD"/>
    <w:rsid w:val="00A57DDC"/>
    <w:rsid w:val="00AD7522"/>
    <w:rsid w:val="00B21258"/>
    <w:rsid w:val="00B6222D"/>
    <w:rsid w:val="00C124A5"/>
    <w:rsid w:val="00C5565E"/>
    <w:rsid w:val="00C82A3C"/>
    <w:rsid w:val="00C850B7"/>
    <w:rsid w:val="00CA77E3"/>
    <w:rsid w:val="00CE3105"/>
    <w:rsid w:val="00D17CA4"/>
    <w:rsid w:val="00D91F57"/>
    <w:rsid w:val="00DB6E78"/>
    <w:rsid w:val="00DF50C9"/>
    <w:rsid w:val="00E2299A"/>
    <w:rsid w:val="00E40299"/>
    <w:rsid w:val="00E66574"/>
    <w:rsid w:val="00EA0E7C"/>
    <w:rsid w:val="00EB7B2C"/>
    <w:rsid w:val="00EC2581"/>
    <w:rsid w:val="00F07BDE"/>
    <w:rsid w:val="00FD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46DC5"/>
  <w15:chartTrackingRefBased/>
  <w15:docId w15:val="{E9DAD7F3-DB12-4D01-A66D-FF2EF00D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EB9"/>
    <w:pPr>
      <w:autoSpaceDE w:val="0"/>
      <w:autoSpaceDN w:val="0"/>
      <w:spacing w:afterLines="50" w:after="50"/>
      <w:jc w:val="both"/>
      <w:textAlignment w:val="center"/>
    </w:pPr>
    <w:rPr>
      <w:rFonts w:ascii="Times New Roman" w:eastAsia="Times New Roman" w:hAnsi="Times New Roman" w:cs="Times New Roman"/>
      <w:kern w:val="0"/>
      <w:sz w:val="24"/>
      <w:szCs w:val="24"/>
      <w:lang w:val="de-DE" w:eastAsia="en-US"/>
    </w:rPr>
  </w:style>
  <w:style w:type="paragraph" w:styleId="1">
    <w:name w:val="heading 1"/>
    <w:basedOn w:val="a"/>
    <w:next w:val="a"/>
    <w:link w:val="10"/>
    <w:autoRedefine/>
    <w:uiPriority w:val="9"/>
    <w:qFormat/>
    <w:rsid w:val="00DF50C9"/>
    <w:pPr>
      <w:keepNext/>
      <w:keepLines/>
      <w:numPr>
        <w:numId w:val="4"/>
      </w:numPr>
      <w:spacing w:before="360" w:after="120"/>
      <w:jc w:val="left"/>
      <w:outlineLvl w:val="0"/>
    </w:pPr>
    <w:rPr>
      <w:b/>
      <w:bCs/>
      <w:kern w:val="44"/>
    </w:rPr>
  </w:style>
  <w:style w:type="paragraph" w:styleId="2">
    <w:name w:val="heading 2"/>
    <w:basedOn w:val="a"/>
    <w:next w:val="a"/>
    <w:link w:val="20"/>
    <w:uiPriority w:val="9"/>
    <w:unhideWhenUsed/>
    <w:qFormat/>
    <w:rsid w:val="00292EB9"/>
    <w:pPr>
      <w:keepNext/>
      <w:keepLines/>
      <w:numPr>
        <w:ilvl w:val="1"/>
        <w:numId w:val="4"/>
      </w:numPr>
      <w:spacing w:before="240"/>
      <w:jc w:val="left"/>
      <w:outlineLvl w:val="1"/>
    </w:pPr>
    <w:rPr>
      <w:b/>
      <w:bCs/>
    </w:rPr>
  </w:style>
  <w:style w:type="paragraph" w:styleId="3">
    <w:name w:val="heading 3"/>
    <w:basedOn w:val="a"/>
    <w:next w:val="a"/>
    <w:link w:val="30"/>
    <w:uiPriority w:val="9"/>
    <w:unhideWhenUsed/>
    <w:qFormat/>
    <w:rsid w:val="00967260"/>
    <w:pPr>
      <w:keepNext/>
      <w:keepLines/>
      <w:numPr>
        <w:ilvl w:val="2"/>
        <w:numId w:val="4"/>
      </w:numPr>
      <w:spacing w:before="120"/>
      <w:jc w:val="left"/>
      <w:outlineLvl w:val="2"/>
    </w:pPr>
    <w:rPr>
      <w:b/>
      <w:bCs/>
    </w:rPr>
  </w:style>
  <w:style w:type="paragraph" w:styleId="4">
    <w:name w:val="heading 4"/>
    <w:basedOn w:val="a"/>
    <w:next w:val="a"/>
    <w:link w:val="40"/>
    <w:uiPriority w:val="9"/>
    <w:semiHidden/>
    <w:unhideWhenUsed/>
    <w:qFormat/>
    <w:rsid w:val="009F60BD"/>
    <w:pPr>
      <w:keepNext/>
      <w:keepLines/>
      <w:numPr>
        <w:ilvl w:val="3"/>
        <w:numId w:val="4"/>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9F60BD"/>
    <w:pPr>
      <w:keepNext/>
      <w:keepLines/>
      <w:numPr>
        <w:ilvl w:val="4"/>
        <w:numId w:val="4"/>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9F60BD"/>
    <w:pPr>
      <w:keepNext/>
      <w:keepLines/>
      <w:numPr>
        <w:ilvl w:val="5"/>
        <w:numId w:val="4"/>
      </w:numPr>
      <w:spacing w:before="240" w:after="64" w:line="320" w:lineRule="auto"/>
      <w:outlineLvl w:val="5"/>
    </w:pPr>
    <w:rPr>
      <w:rFonts w:asciiTheme="majorHAnsi" w:eastAsiaTheme="majorEastAsia" w:hAnsiTheme="majorHAnsi" w:cstheme="majorBidi"/>
      <w:b/>
      <w:bCs/>
    </w:rPr>
  </w:style>
  <w:style w:type="paragraph" w:styleId="7">
    <w:name w:val="heading 7"/>
    <w:basedOn w:val="a"/>
    <w:next w:val="a"/>
    <w:link w:val="70"/>
    <w:uiPriority w:val="9"/>
    <w:semiHidden/>
    <w:unhideWhenUsed/>
    <w:qFormat/>
    <w:rsid w:val="009F60BD"/>
    <w:pPr>
      <w:keepNext/>
      <w:keepLines/>
      <w:numPr>
        <w:ilvl w:val="6"/>
        <w:numId w:val="4"/>
      </w:numPr>
      <w:spacing w:before="240" w:after="64" w:line="320" w:lineRule="auto"/>
      <w:outlineLvl w:val="6"/>
    </w:pPr>
    <w:rPr>
      <w:b/>
      <w:bCs/>
    </w:rPr>
  </w:style>
  <w:style w:type="paragraph" w:styleId="8">
    <w:name w:val="heading 8"/>
    <w:basedOn w:val="a"/>
    <w:next w:val="a"/>
    <w:link w:val="80"/>
    <w:uiPriority w:val="9"/>
    <w:semiHidden/>
    <w:unhideWhenUsed/>
    <w:qFormat/>
    <w:rsid w:val="009F60BD"/>
    <w:pPr>
      <w:keepNext/>
      <w:keepLines/>
      <w:numPr>
        <w:ilvl w:val="7"/>
        <w:numId w:val="4"/>
      </w:numPr>
      <w:spacing w:before="240" w:after="64" w:line="320" w:lineRule="auto"/>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9F60BD"/>
    <w:pPr>
      <w:keepNext/>
      <w:keepLines/>
      <w:numPr>
        <w:ilvl w:val="8"/>
        <w:numId w:val="4"/>
      </w:numPr>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A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13A91"/>
    <w:rPr>
      <w:sz w:val="18"/>
      <w:szCs w:val="18"/>
    </w:rPr>
  </w:style>
  <w:style w:type="paragraph" w:styleId="a5">
    <w:name w:val="footer"/>
    <w:basedOn w:val="a"/>
    <w:link w:val="a6"/>
    <w:uiPriority w:val="99"/>
    <w:unhideWhenUsed/>
    <w:rsid w:val="00713A91"/>
    <w:pPr>
      <w:tabs>
        <w:tab w:val="center" w:pos="4153"/>
        <w:tab w:val="right" w:pos="8306"/>
      </w:tabs>
      <w:snapToGrid w:val="0"/>
      <w:jc w:val="left"/>
    </w:pPr>
    <w:rPr>
      <w:sz w:val="18"/>
      <w:szCs w:val="18"/>
    </w:rPr>
  </w:style>
  <w:style w:type="character" w:customStyle="1" w:styleId="a6">
    <w:name w:val="页脚 字符"/>
    <w:basedOn w:val="a0"/>
    <w:link w:val="a5"/>
    <w:uiPriority w:val="99"/>
    <w:rsid w:val="00713A91"/>
    <w:rPr>
      <w:sz w:val="18"/>
      <w:szCs w:val="18"/>
    </w:rPr>
  </w:style>
  <w:style w:type="paragraph" w:customStyle="1" w:styleId="TTPTitle">
    <w:name w:val="TTP Title"/>
    <w:basedOn w:val="a"/>
    <w:next w:val="TTPAuthors"/>
    <w:uiPriority w:val="99"/>
    <w:rsid w:val="00713A91"/>
    <w:pPr>
      <w:spacing w:after="120"/>
      <w:jc w:val="center"/>
    </w:pPr>
    <w:rPr>
      <w:rFonts w:ascii="Arial" w:hAnsi="Arial" w:cs="Arial"/>
      <w:b/>
      <w:bCs/>
      <w:sz w:val="30"/>
      <w:szCs w:val="30"/>
      <w:lang w:val="en-US"/>
    </w:rPr>
  </w:style>
  <w:style w:type="paragraph" w:customStyle="1" w:styleId="TTPAuthors">
    <w:name w:val="TTP Author(s)"/>
    <w:basedOn w:val="a"/>
    <w:next w:val="TTPAddress"/>
    <w:uiPriority w:val="99"/>
    <w:qFormat/>
    <w:rsid w:val="00713A91"/>
    <w:pPr>
      <w:spacing w:before="120"/>
      <w:jc w:val="center"/>
    </w:pPr>
    <w:rPr>
      <w:rFonts w:ascii="Arial" w:hAnsi="Arial" w:cs="Arial"/>
      <w:sz w:val="28"/>
      <w:szCs w:val="28"/>
      <w:lang w:val="en-US"/>
    </w:rPr>
  </w:style>
  <w:style w:type="paragraph" w:customStyle="1" w:styleId="TTPAddress">
    <w:name w:val="TTP Address"/>
    <w:basedOn w:val="a"/>
    <w:uiPriority w:val="99"/>
    <w:qFormat/>
    <w:rsid w:val="00713A91"/>
    <w:pPr>
      <w:spacing w:before="120"/>
      <w:jc w:val="center"/>
    </w:pPr>
    <w:rPr>
      <w:rFonts w:ascii="Arial" w:hAnsi="Arial" w:cs="Arial"/>
      <w:sz w:val="22"/>
      <w:szCs w:val="22"/>
      <w:lang w:val="en-US"/>
    </w:rPr>
  </w:style>
  <w:style w:type="paragraph" w:customStyle="1" w:styleId="TTPSectionHeading">
    <w:name w:val="TTP Section Heading"/>
    <w:basedOn w:val="a"/>
    <w:next w:val="TTPParagraph1st"/>
    <w:uiPriority w:val="99"/>
    <w:rsid w:val="00713A91"/>
    <w:pPr>
      <w:spacing w:before="360" w:after="120"/>
    </w:pPr>
    <w:rPr>
      <w:b/>
      <w:bCs/>
      <w:lang w:val="en-US"/>
    </w:rPr>
  </w:style>
  <w:style w:type="paragraph" w:customStyle="1" w:styleId="TTPParagraph1st">
    <w:name w:val="TTP Paragraph (1st)"/>
    <w:basedOn w:val="a"/>
    <w:next w:val="TTPParagraphothers"/>
    <w:uiPriority w:val="99"/>
    <w:rsid w:val="00713A91"/>
    <w:rPr>
      <w:lang w:val="en-US"/>
    </w:rPr>
  </w:style>
  <w:style w:type="paragraph" w:customStyle="1" w:styleId="TTPParagraphothers">
    <w:name w:val="TTP Paragraph (others)"/>
    <w:basedOn w:val="TTPParagraph1st"/>
    <w:uiPriority w:val="99"/>
    <w:rsid w:val="00713A91"/>
    <w:pPr>
      <w:ind w:firstLine="283"/>
    </w:pPr>
  </w:style>
  <w:style w:type="paragraph" w:customStyle="1" w:styleId="TTPReference">
    <w:name w:val="TTP Reference"/>
    <w:basedOn w:val="a"/>
    <w:uiPriority w:val="99"/>
    <w:qFormat/>
    <w:rsid w:val="00713A91"/>
    <w:pPr>
      <w:tabs>
        <w:tab w:val="left" w:pos="426"/>
      </w:tabs>
      <w:spacing w:after="120" w:line="288" w:lineRule="atLeast"/>
    </w:pPr>
  </w:style>
  <w:style w:type="paragraph" w:customStyle="1" w:styleId="TTPKeywords">
    <w:name w:val="TTP Keywords"/>
    <w:basedOn w:val="a"/>
    <w:next w:val="TTPAbstract"/>
    <w:uiPriority w:val="99"/>
    <w:qFormat/>
    <w:rsid w:val="00713A91"/>
    <w:pPr>
      <w:spacing w:before="360"/>
    </w:pPr>
    <w:rPr>
      <w:rFonts w:ascii="Arial" w:hAnsi="Arial" w:cs="Arial"/>
      <w:sz w:val="22"/>
      <w:szCs w:val="22"/>
      <w:lang w:val="en-US"/>
    </w:rPr>
  </w:style>
  <w:style w:type="paragraph" w:customStyle="1" w:styleId="TTPAbstract">
    <w:name w:val="TTP Abstract"/>
    <w:basedOn w:val="a"/>
    <w:next w:val="TTPSectionHeading"/>
    <w:uiPriority w:val="99"/>
    <w:qFormat/>
    <w:rsid w:val="00713A91"/>
    <w:pPr>
      <w:spacing w:before="360"/>
    </w:pPr>
    <w:rPr>
      <w:lang w:val="en-US"/>
    </w:rPr>
  </w:style>
  <w:style w:type="paragraph" w:customStyle="1" w:styleId="TTPEquation">
    <w:name w:val="TTP Equation"/>
    <w:basedOn w:val="a"/>
    <w:next w:val="TTPParagraph1st"/>
    <w:uiPriority w:val="99"/>
    <w:rsid w:val="00713A91"/>
    <w:pPr>
      <w:tabs>
        <w:tab w:val="right" w:pos="9923"/>
      </w:tabs>
      <w:spacing w:before="240" w:after="240"/>
      <w:ind w:left="284" w:right="-11"/>
    </w:pPr>
  </w:style>
  <w:style w:type="character" w:styleId="a7">
    <w:name w:val="Hyperlink"/>
    <w:uiPriority w:val="99"/>
    <w:rsid w:val="00713A91"/>
    <w:rPr>
      <w:rFonts w:cs="Times New Roman"/>
      <w:color w:val="0000FF"/>
      <w:u w:val="single"/>
    </w:rPr>
  </w:style>
  <w:style w:type="character" w:customStyle="1" w:styleId="10">
    <w:name w:val="标题 1 字符"/>
    <w:basedOn w:val="a0"/>
    <w:link w:val="1"/>
    <w:uiPriority w:val="9"/>
    <w:rsid w:val="00DF50C9"/>
    <w:rPr>
      <w:rFonts w:ascii="Times New Roman" w:eastAsia="Times New Roman" w:hAnsi="Times New Roman" w:cs="Times New Roman"/>
      <w:b/>
      <w:bCs/>
      <w:kern w:val="44"/>
      <w:sz w:val="24"/>
      <w:szCs w:val="24"/>
      <w:lang w:val="de-DE" w:eastAsia="en-US"/>
    </w:rPr>
  </w:style>
  <w:style w:type="paragraph" w:styleId="a8">
    <w:name w:val="Title"/>
    <w:basedOn w:val="a"/>
    <w:next w:val="a"/>
    <w:link w:val="a9"/>
    <w:uiPriority w:val="10"/>
    <w:qFormat/>
    <w:rsid w:val="00292EB9"/>
    <w:pPr>
      <w:spacing w:before="240" w:afterLines="0" w:after="240"/>
      <w:jc w:val="center"/>
      <w:outlineLvl w:val="0"/>
    </w:pPr>
    <w:rPr>
      <w:rFonts w:ascii="Arial" w:eastAsia="Arial" w:hAnsi="Arial" w:cs="Arial"/>
      <w:b/>
      <w:bCs/>
      <w:sz w:val="30"/>
      <w:szCs w:val="30"/>
    </w:rPr>
  </w:style>
  <w:style w:type="character" w:customStyle="1" w:styleId="a9">
    <w:name w:val="标题 字符"/>
    <w:basedOn w:val="a0"/>
    <w:link w:val="a8"/>
    <w:uiPriority w:val="10"/>
    <w:qFormat/>
    <w:rsid w:val="00292EB9"/>
    <w:rPr>
      <w:rFonts w:ascii="Arial" w:eastAsia="Arial" w:hAnsi="Arial" w:cs="Arial"/>
      <w:b/>
      <w:bCs/>
      <w:kern w:val="0"/>
      <w:sz w:val="30"/>
      <w:szCs w:val="30"/>
      <w:lang w:val="de-DE" w:eastAsia="en-US"/>
    </w:rPr>
  </w:style>
  <w:style w:type="character" w:customStyle="1" w:styleId="20">
    <w:name w:val="标题 2 字符"/>
    <w:basedOn w:val="a0"/>
    <w:link w:val="2"/>
    <w:uiPriority w:val="9"/>
    <w:rsid w:val="00292EB9"/>
    <w:rPr>
      <w:rFonts w:ascii="Times New Roman" w:eastAsia="Times New Roman" w:hAnsi="Times New Roman" w:cs="Times New Roman"/>
      <w:b/>
      <w:bCs/>
      <w:kern w:val="0"/>
      <w:sz w:val="24"/>
      <w:szCs w:val="24"/>
      <w:lang w:val="de-DE" w:eastAsia="en-US"/>
    </w:rPr>
  </w:style>
  <w:style w:type="character" w:customStyle="1" w:styleId="30">
    <w:name w:val="标题 3 字符"/>
    <w:basedOn w:val="a0"/>
    <w:link w:val="3"/>
    <w:uiPriority w:val="9"/>
    <w:rsid w:val="00967260"/>
    <w:rPr>
      <w:rFonts w:ascii="Times New Roman" w:eastAsia="Times New Roman" w:hAnsi="Times New Roman" w:cs="Times New Roman"/>
      <w:b/>
      <w:bCs/>
      <w:kern w:val="0"/>
      <w:sz w:val="24"/>
      <w:szCs w:val="24"/>
      <w:lang w:val="de-DE" w:eastAsia="en-US"/>
    </w:rPr>
  </w:style>
  <w:style w:type="table" w:styleId="aa">
    <w:name w:val="Table Grid"/>
    <w:basedOn w:val="a1"/>
    <w:uiPriority w:val="39"/>
    <w:rsid w:val="0096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2">
    <w:name w:val="Grid Table 4 Accent 2"/>
    <w:basedOn w:val="a1"/>
    <w:uiPriority w:val="49"/>
    <w:rsid w:val="00E4029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ab">
    <w:name w:val="Unresolved Mention"/>
    <w:basedOn w:val="a0"/>
    <w:uiPriority w:val="99"/>
    <w:semiHidden/>
    <w:unhideWhenUsed/>
    <w:rsid w:val="007129B9"/>
    <w:rPr>
      <w:color w:val="605E5C"/>
      <w:shd w:val="clear" w:color="auto" w:fill="E1DFDD"/>
    </w:rPr>
  </w:style>
  <w:style w:type="character" w:customStyle="1" w:styleId="40">
    <w:name w:val="标题 4 字符"/>
    <w:basedOn w:val="a0"/>
    <w:link w:val="4"/>
    <w:uiPriority w:val="9"/>
    <w:semiHidden/>
    <w:rsid w:val="009F60BD"/>
    <w:rPr>
      <w:rFonts w:asciiTheme="majorHAnsi" w:eastAsiaTheme="majorEastAsia" w:hAnsiTheme="majorHAnsi" w:cstheme="majorBidi"/>
      <w:b/>
      <w:bCs/>
      <w:kern w:val="0"/>
      <w:sz w:val="28"/>
      <w:szCs w:val="28"/>
      <w:lang w:val="de-DE" w:eastAsia="en-US"/>
    </w:rPr>
  </w:style>
  <w:style w:type="character" w:customStyle="1" w:styleId="50">
    <w:name w:val="标题 5 字符"/>
    <w:basedOn w:val="a0"/>
    <w:link w:val="5"/>
    <w:uiPriority w:val="9"/>
    <w:semiHidden/>
    <w:rsid w:val="009F60BD"/>
    <w:rPr>
      <w:rFonts w:ascii="Times New Roman" w:eastAsia="Times New Roman" w:hAnsi="Times New Roman" w:cs="Times New Roman"/>
      <w:b/>
      <w:bCs/>
      <w:kern w:val="0"/>
      <w:sz w:val="28"/>
      <w:szCs w:val="28"/>
      <w:lang w:val="de-DE" w:eastAsia="en-US"/>
    </w:rPr>
  </w:style>
  <w:style w:type="character" w:customStyle="1" w:styleId="60">
    <w:name w:val="标题 6 字符"/>
    <w:basedOn w:val="a0"/>
    <w:link w:val="6"/>
    <w:uiPriority w:val="9"/>
    <w:semiHidden/>
    <w:rsid w:val="009F60BD"/>
    <w:rPr>
      <w:rFonts w:asciiTheme="majorHAnsi" w:eastAsiaTheme="majorEastAsia" w:hAnsiTheme="majorHAnsi" w:cstheme="majorBidi"/>
      <w:b/>
      <w:bCs/>
      <w:kern w:val="0"/>
      <w:sz w:val="24"/>
      <w:szCs w:val="24"/>
      <w:lang w:val="de-DE" w:eastAsia="en-US"/>
    </w:rPr>
  </w:style>
  <w:style w:type="character" w:customStyle="1" w:styleId="70">
    <w:name w:val="标题 7 字符"/>
    <w:basedOn w:val="a0"/>
    <w:link w:val="7"/>
    <w:uiPriority w:val="9"/>
    <w:semiHidden/>
    <w:rsid w:val="009F60BD"/>
    <w:rPr>
      <w:rFonts w:ascii="Times New Roman" w:eastAsia="Times New Roman" w:hAnsi="Times New Roman" w:cs="Times New Roman"/>
      <w:b/>
      <w:bCs/>
      <w:kern w:val="0"/>
      <w:sz w:val="24"/>
      <w:szCs w:val="24"/>
      <w:lang w:val="de-DE" w:eastAsia="en-US"/>
    </w:rPr>
  </w:style>
  <w:style w:type="character" w:customStyle="1" w:styleId="80">
    <w:name w:val="标题 8 字符"/>
    <w:basedOn w:val="a0"/>
    <w:link w:val="8"/>
    <w:uiPriority w:val="9"/>
    <w:semiHidden/>
    <w:rsid w:val="009F60BD"/>
    <w:rPr>
      <w:rFonts w:asciiTheme="majorHAnsi" w:eastAsiaTheme="majorEastAsia" w:hAnsiTheme="majorHAnsi" w:cstheme="majorBidi"/>
      <w:kern w:val="0"/>
      <w:sz w:val="24"/>
      <w:szCs w:val="24"/>
      <w:lang w:val="de-DE" w:eastAsia="en-US"/>
    </w:rPr>
  </w:style>
  <w:style w:type="character" w:customStyle="1" w:styleId="90">
    <w:name w:val="标题 9 字符"/>
    <w:basedOn w:val="a0"/>
    <w:link w:val="9"/>
    <w:uiPriority w:val="9"/>
    <w:semiHidden/>
    <w:rsid w:val="009F60BD"/>
    <w:rPr>
      <w:rFonts w:asciiTheme="majorHAnsi" w:eastAsiaTheme="majorEastAsia" w:hAnsiTheme="majorHAnsi" w:cstheme="majorBidi"/>
      <w:kern w:val="0"/>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13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8A2FF-CC55-4BC3-9D71-211E09F4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3251</Words>
  <Characters>18537</Characters>
  <Application>Microsoft Office Word</Application>
  <DocSecurity>0</DocSecurity>
  <Lines>154</Lines>
  <Paragraphs>43</Paragraphs>
  <ScaleCrop>false</ScaleCrop>
  <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WEP</dc:creator>
  <cp:keywords/>
  <dc:description/>
  <cp:lastModifiedBy>administrton</cp:lastModifiedBy>
  <cp:revision>3</cp:revision>
  <cp:lastPrinted>2023-08-06T01:19:00Z</cp:lastPrinted>
  <dcterms:created xsi:type="dcterms:W3CDTF">2024-03-06T06:37:00Z</dcterms:created>
  <dcterms:modified xsi:type="dcterms:W3CDTF">2024-04-01T03:10:00Z</dcterms:modified>
</cp:coreProperties>
</file>